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5A17" w14:textId="58F6C1B3" w:rsidR="00BC39A5" w:rsidRPr="00E93379" w:rsidRDefault="00BF52A6" w:rsidP="00BF52A6">
      <w:pPr>
        <w:tabs>
          <w:tab w:val="left" w:pos="720"/>
        </w:tabs>
        <w:jc w:val="center"/>
        <w:rPr>
          <w:rFonts w:cs="Arial"/>
          <w:szCs w:val="24"/>
        </w:rPr>
      </w:pPr>
      <w:r w:rsidRPr="00E93379">
        <w:rPr>
          <w:rFonts w:cs="Arial"/>
          <w:szCs w:val="24"/>
        </w:rPr>
        <w:t xml:space="preserve">MEMORANDUM OF </w:t>
      </w:r>
      <w:r w:rsidR="004F5B94" w:rsidRPr="004F5B94">
        <w:rPr>
          <w:rFonts w:cs="Arial"/>
          <w:szCs w:val="24"/>
        </w:rPr>
        <w:t>AGREEMENT</w:t>
      </w:r>
    </w:p>
    <w:p w14:paraId="3AE2F14F" w14:textId="77777777" w:rsidR="00BF52A6" w:rsidRPr="00E93379" w:rsidRDefault="00BF52A6" w:rsidP="00BF52A6">
      <w:pPr>
        <w:tabs>
          <w:tab w:val="left" w:pos="720"/>
        </w:tabs>
        <w:jc w:val="center"/>
        <w:rPr>
          <w:rFonts w:cs="Arial"/>
          <w:szCs w:val="24"/>
        </w:rPr>
      </w:pPr>
      <w:r w:rsidRPr="00E93379">
        <w:rPr>
          <w:rFonts w:cs="Arial"/>
          <w:szCs w:val="24"/>
        </w:rPr>
        <w:t>Between</w:t>
      </w:r>
    </w:p>
    <w:p w14:paraId="2F502C15" w14:textId="572AED2E" w:rsidR="00BF52A6" w:rsidRPr="00E93379" w:rsidRDefault="00B94E1A" w:rsidP="00BF52A6">
      <w:pPr>
        <w:tabs>
          <w:tab w:val="left" w:pos="720"/>
        </w:tabs>
        <w:jc w:val="center"/>
        <w:rPr>
          <w:rFonts w:cs="Arial"/>
          <w:color w:val="FF0000"/>
          <w:szCs w:val="24"/>
        </w:rPr>
      </w:pPr>
      <w:r w:rsidRPr="00E93379">
        <w:rPr>
          <w:rFonts w:cs="Arial"/>
          <w:color w:val="FF0000"/>
          <w:szCs w:val="24"/>
        </w:rPr>
        <w:t>[VA Medical Center</w:t>
      </w:r>
      <w:r w:rsidR="006D76DC" w:rsidRPr="00E93379">
        <w:rPr>
          <w:rFonts w:cs="Arial"/>
          <w:color w:val="FF0000"/>
          <w:szCs w:val="24"/>
        </w:rPr>
        <w:t>]</w:t>
      </w:r>
    </w:p>
    <w:p w14:paraId="31B7E6F0" w14:textId="77777777" w:rsidR="00BF52A6" w:rsidRPr="00E93379" w:rsidRDefault="00BF52A6" w:rsidP="00BF52A6">
      <w:pPr>
        <w:tabs>
          <w:tab w:val="left" w:pos="720"/>
        </w:tabs>
        <w:jc w:val="center"/>
        <w:rPr>
          <w:rFonts w:cs="Arial"/>
          <w:szCs w:val="24"/>
        </w:rPr>
      </w:pPr>
      <w:r w:rsidRPr="00E93379">
        <w:rPr>
          <w:rFonts w:cs="Arial"/>
          <w:szCs w:val="24"/>
        </w:rPr>
        <w:t>And</w:t>
      </w:r>
    </w:p>
    <w:p w14:paraId="77235FB3" w14:textId="23643B9A" w:rsidR="00BF52A6" w:rsidRPr="00E93379" w:rsidRDefault="006D76DC" w:rsidP="00BF52A6">
      <w:pPr>
        <w:tabs>
          <w:tab w:val="left" w:pos="720"/>
        </w:tabs>
        <w:jc w:val="center"/>
        <w:rPr>
          <w:rFonts w:cs="Arial"/>
          <w:color w:val="FF0000"/>
          <w:szCs w:val="24"/>
        </w:rPr>
      </w:pPr>
      <w:r w:rsidRPr="00E93379">
        <w:rPr>
          <w:rFonts w:cs="Arial"/>
          <w:color w:val="FF0000"/>
          <w:szCs w:val="24"/>
        </w:rPr>
        <w:t>[</w:t>
      </w:r>
      <w:r w:rsidR="00B94E1A" w:rsidRPr="00E93379">
        <w:rPr>
          <w:rFonts w:cs="Arial"/>
          <w:color w:val="FF0000"/>
          <w:szCs w:val="24"/>
        </w:rPr>
        <w:t>Public Housing Agency</w:t>
      </w:r>
      <w:r w:rsidRPr="00E93379">
        <w:rPr>
          <w:rFonts w:cs="Arial"/>
          <w:color w:val="FF0000"/>
          <w:szCs w:val="24"/>
        </w:rPr>
        <w:t>]</w:t>
      </w:r>
    </w:p>
    <w:p w14:paraId="231B400E" w14:textId="77777777" w:rsidR="00BF52A6" w:rsidRPr="00E93379" w:rsidRDefault="00BF52A6" w:rsidP="00BF52A6">
      <w:pPr>
        <w:tabs>
          <w:tab w:val="left" w:pos="720"/>
        </w:tabs>
        <w:rPr>
          <w:rFonts w:cs="Arial"/>
          <w:szCs w:val="24"/>
        </w:rPr>
      </w:pPr>
    </w:p>
    <w:p w14:paraId="10924070" w14:textId="2BE30A3A" w:rsidR="00EA69BE" w:rsidRPr="00E93379" w:rsidRDefault="00BF52A6" w:rsidP="00A83E65">
      <w:pPr>
        <w:pStyle w:val="ListParagraph"/>
        <w:numPr>
          <w:ilvl w:val="0"/>
          <w:numId w:val="1"/>
        </w:numPr>
        <w:tabs>
          <w:tab w:val="left" w:pos="720"/>
        </w:tabs>
        <w:rPr>
          <w:rFonts w:cs="Arial"/>
          <w:b/>
          <w:bCs/>
          <w:szCs w:val="24"/>
        </w:rPr>
      </w:pPr>
      <w:r w:rsidRPr="00E93379">
        <w:rPr>
          <w:rFonts w:cs="Arial"/>
          <w:b/>
          <w:bCs/>
          <w:szCs w:val="24"/>
        </w:rPr>
        <w:t>Purpose</w:t>
      </w:r>
      <w:r w:rsidR="00A83E65" w:rsidRPr="00E93379">
        <w:rPr>
          <w:rFonts w:cs="Arial"/>
          <w:b/>
          <w:bCs/>
          <w:szCs w:val="24"/>
        </w:rPr>
        <w:t xml:space="preserve">: </w:t>
      </w:r>
      <w:r w:rsidR="00EA69BE" w:rsidRPr="00E93379">
        <w:rPr>
          <w:rFonts w:cs="Arial"/>
          <w:szCs w:val="24"/>
        </w:rPr>
        <w:t xml:space="preserve">This </w:t>
      </w:r>
      <w:r w:rsidR="00D26065" w:rsidRPr="00E93379">
        <w:rPr>
          <w:rFonts w:cs="Arial"/>
          <w:szCs w:val="24"/>
        </w:rPr>
        <w:t>M</w:t>
      </w:r>
      <w:r w:rsidR="00EA69BE" w:rsidRPr="00E93379">
        <w:rPr>
          <w:rFonts w:cs="Arial"/>
          <w:szCs w:val="24"/>
        </w:rPr>
        <w:t xml:space="preserve">emorandum of </w:t>
      </w:r>
      <w:r w:rsidR="00D26065" w:rsidRPr="00E93379">
        <w:rPr>
          <w:rFonts w:cs="Arial"/>
          <w:szCs w:val="24"/>
        </w:rPr>
        <w:t>A</w:t>
      </w:r>
      <w:r w:rsidR="00EA69BE" w:rsidRPr="00E93379">
        <w:rPr>
          <w:rFonts w:cs="Arial"/>
          <w:szCs w:val="24"/>
        </w:rPr>
        <w:t>greement (</w:t>
      </w:r>
      <w:r w:rsidR="00773E27">
        <w:rPr>
          <w:rFonts w:cs="Arial"/>
          <w:szCs w:val="24"/>
        </w:rPr>
        <w:t>M</w:t>
      </w:r>
      <w:r w:rsidR="00DB5743">
        <w:rPr>
          <w:rFonts w:cs="Arial"/>
          <w:szCs w:val="24"/>
        </w:rPr>
        <w:t>O</w:t>
      </w:r>
      <w:r w:rsidR="00773E27">
        <w:rPr>
          <w:rFonts w:cs="Arial"/>
          <w:szCs w:val="24"/>
        </w:rPr>
        <w:t>A</w:t>
      </w:r>
      <w:r w:rsidR="00EA69BE" w:rsidRPr="00E93379">
        <w:rPr>
          <w:rFonts w:cs="Arial"/>
          <w:szCs w:val="24"/>
        </w:rPr>
        <w:t xml:space="preserve">) </w:t>
      </w:r>
      <w:r w:rsidR="00CC7DF8">
        <w:rPr>
          <w:rFonts w:cs="Arial"/>
          <w:szCs w:val="24"/>
        </w:rPr>
        <w:t xml:space="preserve">is entered into between </w:t>
      </w:r>
      <w:r w:rsidR="00C730D4" w:rsidRPr="00781065">
        <w:rPr>
          <w:rFonts w:cs="Arial"/>
          <w:color w:val="FF0000"/>
          <w:szCs w:val="24"/>
        </w:rPr>
        <w:t>[VA Medical Center</w:t>
      </w:r>
      <w:r w:rsidR="00781065" w:rsidRPr="00781065">
        <w:rPr>
          <w:rFonts w:cs="Arial"/>
          <w:color w:val="FF0000"/>
          <w:szCs w:val="24"/>
        </w:rPr>
        <w:t>]</w:t>
      </w:r>
      <w:r w:rsidR="00781065">
        <w:rPr>
          <w:rFonts w:cs="Arial"/>
          <w:szCs w:val="24"/>
        </w:rPr>
        <w:t xml:space="preserve">, </w:t>
      </w:r>
      <w:r w:rsidR="00781065" w:rsidRPr="00781065">
        <w:rPr>
          <w:rFonts w:cs="Arial"/>
          <w:color w:val="FF0000"/>
          <w:szCs w:val="24"/>
        </w:rPr>
        <w:t>[VA Medical Center Address]</w:t>
      </w:r>
      <w:r w:rsidR="00781065" w:rsidRPr="00043EE0">
        <w:rPr>
          <w:rFonts w:cs="Arial"/>
          <w:szCs w:val="24"/>
        </w:rPr>
        <w:t xml:space="preserve">, </w:t>
      </w:r>
      <w:r w:rsidR="00747EDD" w:rsidRPr="00781065">
        <w:rPr>
          <w:rFonts w:cs="Arial"/>
          <w:szCs w:val="24"/>
        </w:rPr>
        <w:t>and</w:t>
      </w:r>
      <w:r w:rsidR="00747EDD" w:rsidRPr="006D42B1">
        <w:rPr>
          <w:rFonts w:cs="Arial"/>
          <w:color w:val="FF0000"/>
          <w:szCs w:val="24"/>
        </w:rPr>
        <w:t xml:space="preserve"> [Public Housing A</w:t>
      </w:r>
      <w:r w:rsidR="00477E7E">
        <w:rPr>
          <w:rFonts w:cs="Arial"/>
          <w:color w:val="FF0000"/>
          <w:szCs w:val="24"/>
        </w:rPr>
        <w:t>gency</w:t>
      </w:r>
      <w:r w:rsidR="00747EDD" w:rsidRPr="006D42B1">
        <w:rPr>
          <w:rFonts w:cs="Arial"/>
          <w:color w:val="FF0000"/>
          <w:szCs w:val="24"/>
        </w:rPr>
        <w:t>]</w:t>
      </w:r>
      <w:r w:rsidR="003B0C7C" w:rsidRPr="00043EE0">
        <w:rPr>
          <w:rFonts w:cs="Arial"/>
          <w:szCs w:val="24"/>
        </w:rPr>
        <w:t>,</w:t>
      </w:r>
      <w:r w:rsidR="00747EDD" w:rsidRPr="006D42B1">
        <w:rPr>
          <w:rFonts w:cs="Arial"/>
          <w:color w:val="FF0000"/>
          <w:szCs w:val="24"/>
        </w:rPr>
        <w:t xml:space="preserve"> [PHA Address]</w:t>
      </w:r>
      <w:r w:rsidR="00747EDD">
        <w:rPr>
          <w:rFonts w:cs="Arial"/>
          <w:szCs w:val="24"/>
        </w:rPr>
        <w:t xml:space="preserve">, collectively referred to as the “Parties.” This </w:t>
      </w:r>
      <w:r w:rsidR="00773E27">
        <w:rPr>
          <w:rFonts w:cs="Arial"/>
          <w:szCs w:val="24"/>
        </w:rPr>
        <w:t>M</w:t>
      </w:r>
      <w:r w:rsidR="00DB5743">
        <w:rPr>
          <w:rFonts w:cs="Arial"/>
          <w:szCs w:val="24"/>
        </w:rPr>
        <w:t>O</w:t>
      </w:r>
      <w:r w:rsidR="00773E27">
        <w:rPr>
          <w:rFonts w:cs="Arial"/>
          <w:szCs w:val="24"/>
        </w:rPr>
        <w:t>A</w:t>
      </w:r>
      <w:r w:rsidR="00747EDD">
        <w:rPr>
          <w:rFonts w:cs="Arial"/>
          <w:szCs w:val="24"/>
        </w:rPr>
        <w:t xml:space="preserve"> </w:t>
      </w:r>
      <w:r w:rsidR="00D26065" w:rsidRPr="00E93379">
        <w:rPr>
          <w:rFonts w:cs="Arial"/>
          <w:szCs w:val="24"/>
        </w:rPr>
        <w:t>covers relationships and operational principles for Housing and Urban Development – Veterans Affairs Supportive Housing (HUD-VASH)</w:t>
      </w:r>
      <w:r w:rsidR="00B94E1A" w:rsidRPr="00E93379">
        <w:rPr>
          <w:rFonts w:cs="Arial"/>
          <w:szCs w:val="24"/>
        </w:rPr>
        <w:t>,</w:t>
      </w:r>
      <w:r w:rsidR="00D26065" w:rsidRPr="00E93379">
        <w:rPr>
          <w:rFonts w:cs="Arial"/>
          <w:szCs w:val="24"/>
        </w:rPr>
        <w:t xml:space="preserve"> </w:t>
      </w:r>
      <w:r w:rsidR="00B94E1A" w:rsidRPr="00E93379">
        <w:rPr>
          <w:rFonts w:cs="Arial"/>
          <w:szCs w:val="24"/>
        </w:rPr>
        <w:t xml:space="preserve">when </w:t>
      </w:r>
      <w:r w:rsidR="00EA69BE" w:rsidRPr="00E93379">
        <w:rPr>
          <w:rFonts w:cs="Arial"/>
          <w:color w:val="FF0000"/>
          <w:szCs w:val="24"/>
        </w:rPr>
        <w:t>[</w:t>
      </w:r>
      <w:r w:rsidR="00BA4C02" w:rsidRPr="00E93379">
        <w:rPr>
          <w:rFonts w:cs="Arial"/>
          <w:color w:val="FF0000"/>
          <w:szCs w:val="24"/>
        </w:rPr>
        <w:t>P</w:t>
      </w:r>
      <w:r w:rsidR="00EA69BE" w:rsidRPr="00E93379">
        <w:rPr>
          <w:rFonts w:cs="Arial"/>
          <w:color w:val="FF0000"/>
          <w:szCs w:val="24"/>
        </w:rPr>
        <w:t xml:space="preserve">ublic </w:t>
      </w:r>
      <w:r w:rsidR="00BA4C02" w:rsidRPr="00E93379">
        <w:rPr>
          <w:rFonts w:cs="Arial"/>
          <w:color w:val="FF0000"/>
          <w:szCs w:val="24"/>
        </w:rPr>
        <w:t>H</w:t>
      </w:r>
      <w:r w:rsidR="00EA69BE" w:rsidRPr="00E93379">
        <w:rPr>
          <w:rFonts w:cs="Arial"/>
          <w:color w:val="FF0000"/>
          <w:szCs w:val="24"/>
        </w:rPr>
        <w:t xml:space="preserve">ousing </w:t>
      </w:r>
      <w:r w:rsidR="00BA4C02" w:rsidRPr="00E93379">
        <w:rPr>
          <w:rFonts w:cs="Arial"/>
          <w:color w:val="FF0000"/>
          <w:szCs w:val="24"/>
        </w:rPr>
        <w:t>A</w:t>
      </w:r>
      <w:r w:rsidR="00EA69BE" w:rsidRPr="00E93379">
        <w:rPr>
          <w:rFonts w:cs="Arial"/>
          <w:color w:val="FF0000"/>
          <w:szCs w:val="24"/>
        </w:rPr>
        <w:t>gency]</w:t>
      </w:r>
      <w:r w:rsidR="00B94E1A" w:rsidRPr="00E93379">
        <w:rPr>
          <w:rFonts w:cs="Arial"/>
          <w:color w:val="FF0000"/>
          <w:szCs w:val="24"/>
        </w:rPr>
        <w:t xml:space="preserve"> </w:t>
      </w:r>
      <w:r w:rsidR="00B94E1A" w:rsidRPr="00E93379">
        <w:rPr>
          <w:rFonts w:cs="Arial"/>
          <w:szCs w:val="24"/>
        </w:rPr>
        <w:t xml:space="preserve">is acting as a </w:t>
      </w:r>
      <w:r w:rsidR="00BA4C02" w:rsidRPr="00E93379">
        <w:rPr>
          <w:rFonts w:cs="Arial"/>
          <w:szCs w:val="24"/>
        </w:rPr>
        <w:t>Designated Service Provider</w:t>
      </w:r>
      <w:r w:rsidR="001E350F">
        <w:rPr>
          <w:rFonts w:cs="Arial"/>
          <w:szCs w:val="24"/>
        </w:rPr>
        <w:t xml:space="preserve"> (DSP)</w:t>
      </w:r>
      <w:r w:rsidR="00B94E1A" w:rsidRPr="00E93379">
        <w:rPr>
          <w:rFonts w:cs="Arial"/>
          <w:szCs w:val="24"/>
        </w:rPr>
        <w:t xml:space="preserve"> for the purpose</w:t>
      </w:r>
      <w:r w:rsidR="00E93379">
        <w:rPr>
          <w:rFonts w:cs="Arial"/>
          <w:szCs w:val="24"/>
        </w:rPr>
        <w:t>s</w:t>
      </w:r>
      <w:r w:rsidR="00B94E1A" w:rsidRPr="00E93379">
        <w:rPr>
          <w:rFonts w:cs="Arial"/>
          <w:szCs w:val="24"/>
        </w:rPr>
        <w:t xml:space="preserve"> of </w:t>
      </w:r>
      <w:r w:rsidR="00E93379">
        <w:rPr>
          <w:rFonts w:cs="Arial"/>
          <w:szCs w:val="24"/>
        </w:rPr>
        <w:t>Veteran selection</w:t>
      </w:r>
      <w:r w:rsidR="003B0C7C">
        <w:rPr>
          <w:rFonts w:cs="Arial"/>
          <w:szCs w:val="24"/>
        </w:rPr>
        <w:t>,</w:t>
      </w:r>
      <w:r w:rsidR="001E350F">
        <w:rPr>
          <w:rFonts w:cs="Arial"/>
          <w:szCs w:val="24"/>
        </w:rPr>
        <w:t xml:space="preserve"> intake</w:t>
      </w:r>
      <w:r w:rsidR="003B0C7C">
        <w:rPr>
          <w:rFonts w:cs="Arial"/>
          <w:szCs w:val="24"/>
        </w:rPr>
        <w:t>,</w:t>
      </w:r>
      <w:r w:rsidR="00CC7DF8" w:rsidRPr="00CC7DF8">
        <w:rPr>
          <w:rFonts w:cs="Arial"/>
          <w:szCs w:val="24"/>
        </w:rPr>
        <w:t xml:space="preserve"> </w:t>
      </w:r>
      <w:r w:rsidR="00CC7DF8">
        <w:rPr>
          <w:rFonts w:cs="Arial"/>
          <w:szCs w:val="24"/>
        </w:rPr>
        <w:t xml:space="preserve">and </w:t>
      </w:r>
      <w:r w:rsidR="00CC7DF8" w:rsidRPr="00E93379">
        <w:rPr>
          <w:rFonts w:cs="Arial"/>
          <w:szCs w:val="24"/>
        </w:rPr>
        <w:t>temporary case management services</w:t>
      </w:r>
      <w:r w:rsidR="00CC7DF8">
        <w:rPr>
          <w:rFonts w:cs="Arial"/>
          <w:szCs w:val="24"/>
        </w:rPr>
        <w:t xml:space="preserve"> until </w:t>
      </w:r>
      <w:r w:rsidR="00CC7DF8" w:rsidRPr="003544F0">
        <w:rPr>
          <w:rFonts w:cs="Arial"/>
          <w:color w:val="FF0000"/>
          <w:szCs w:val="24"/>
        </w:rPr>
        <w:t xml:space="preserve">[VA Medical Center] </w:t>
      </w:r>
      <w:r w:rsidR="00CC7DF8">
        <w:rPr>
          <w:rFonts w:cs="Arial"/>
          <w:szCs w:val="24"/>
        </w:rPr>
        <w:t xml:space="preserve">has completed its intake process and is able to provide </w:t>
      </w:r>
      <w:r w:rsidR="00BC3303">
        <w:rPr>
          <w:rFonts w:cs="Arial"/>
          <w:szCs w:val="24"/>
        </w:rPr>
        <w:t>ongoing</w:t>
      </w:r>
      <w:r w:rsidR="001E350F">
        <w:rPr>
          <w:rFonts w:cs="Arial"/>
          <w:szCs w:val="24"/>
        </w:rPr>
        <w:t xml:space="preserve"> case management and supportive services</w:t>
      </w:r>
      <w:r w:rsidR="00CC7DF8">
        <w:rPr>
          <w:rFonts w:cs="Arial"/>
          <w:szCs w:val="24"/>
        </w:rPr>
        <w:t xml:space="preserve"> for the </w:t>
      </w:r>
      <w:r w:rsidR="00881CA3">
        <w:rPr>
          <w:rFonts w:cs="Arial"/>
          <w:szCs w:val="24"/>
        </w:rPr>
        <w:t xml:space="preserve">eligible </w:t>
      </w:r>
      <w:r w:rsidR="0026512B">
        <w:rPr>
          <w:rFonts w:cs="Arial"/>
          <w:szCs w:val="24"/>
        </w:rPr>
        <w:t>Ve</w:t>
      </w:r>
      <w:r w:rsidR="00881CA3">
        <w:rPr>
          <w:rFonts w:cs="Arial"/>
          <w:szCs w:val="24"/>
        </w:rPr>
        <w:t>teran</w:t>
      </w:r>
      <w:r w:rsidR="001E350F">
        <w:rPr>
          <w:rFonts w:cs="Arial"/>
          <w:szCs w:val="24"/>
        </w:rPr>
        <w:t>.</w:t>
      </w:r>
    </w:p>
    <w:p w14:paraId="0F8ABCD9" w14:textId="77777777" w:rsidR="0098337F" w:rsidRPr="00E93379" w:rsidRDefault="0098337F" w:rsidP="0098337F">
      <w:pPr>
        <w:tabs>
          <w:tab w:val="left" w:pos="720"/>
        </w:tabs>
        <w:rPr>
          <w:rFonts w:cs="Arial"/>
          <w:szCs w:val="24"/>
        </w:rPr>
      </w:pPr>
    </w:p>
    <w:p w14:paraId="587B98B0" w14:textId="77777777"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Background</w:t>
      </w:r>
    </w:p>
    <w:p w14:paraId="5226C04B" w14:textId="6C3DACDA" w:rsidR="00992981" w:rsidRPr="00E93379" w:rsidRDefault="00B94E1A" w:rsidP="00992981">
      <w:pPr>
        <w:pStyle w:val="ListParagraph"/>
        <w:numPr>
          <w:ilvl w:val="1"/>
          <w:numId w:val="1"/>
        </w:numPr>
        <w:tabs>
          <w:tab w:val="left" w:pos="720"/>
        </w:tabs>
        <w:rPr>
          <w:rFonts w:cs="Arial"/>
          <w:szCs w:val="24"/>
        </w:rPr>
      </w:pPr>
      <w:r w:rsidRPr="003544F0">
        <w:rPr>
          <w:rFonts w:cs="Arial"/>
          <w:szCs w:val="24"/>
        </w:rPr>
        <w:t>Authorized by section 8(o)(19) of the United States Housing Act of 1937</w:t>
      </w:r>
      <w:r w:rsidR="0026512B">
        <w:rPr>
          <w:rFonts w:cs="Arial"/>
          <w:szCs w:val="24"/>
        </w:rPr>
        <w:t xml:space="preserve"> (42 U.S.C. § 1437f(o)(19)</w:t>
      </w:r>
      <w:r w:rsidRPr="003544F0">
        <w:rPr>
          <w:rFonts w:cs="Arial"/>
          <w:szCs w:val="24"/>
        </w:rPr>
        <w:t xml:space="preserve">, the HUD-VASH program combines HUD Housing Choice Vouchers (HCV) for homeless Veterans with case management and supportive services provided through VAMCs or DSPs approved by the VA Secretary. HUD-VASH provides Veterans with increased access to permanent housing and the support necessary to maintain this housing over time. </w:t>
      </w:r>
    </w:p>
    <w:p w14:paraId="33EBC7B3" w14:textId="3768F212" w:rsidR="00C8357F" w:rsidRPr="00E93379" w:rsidRDefault="00C8357F" w:rsidP="003544F0">
      <w:pPr>
        <w:pStyle w:val="Default"/>
        <w:numPr>
          <w:ilvl w:val="1"/>
          <w:numId w:val="1"/>
        </w:numPr>
      </w:pPr>
      <w:r w:rsidRPr="00E93379">
        <w:t>The HUD-VASH Operating Requirements</w:t>
      </w:r>
      <w:r w:rsidR="003B0C7C">
        <w:t xml:space="preserve"> </w:t>
      </w:r>
      <w:r w:rsidR="0026512B">
        <w:t>(86 FR 53207)</w:t>
      </w:r>
      <w:r w:rsidRPr="00E93379">
        <w:t xml:space="preserve"> </w:t>
      </w:r>
      <w:r w:rsidR="009823C3">
        <w:t>allow</w:t>
      </w:r>
      <w:r w:rsidRPr="00E93379">
        <w:t xml:space="preserve"> a PHA to act in the role of DSP for the purposes of Veteran selection</w:t>
      </w:r>
      <w:r w:rsidR="0026512B">
        <w:t>,</w:t>
      </w:r>
      <w:r w:rsidRPr="00E93379">
        <w:t xml:space="preserve"> intake</w:t>
      </w:r>
      <w:r w:rsidR="0026512B">
        <w:t>, and temporary case management</w:t>
      </w:r>
      <w:r w:rsidR="00881CA3">
        <w:t xml:space="preserve">. Section </w:t>
      </w:r>
      <w:proofErr w:type="spellStart"/>
      <w:r w:rsidR="00881CA3">
        <w:t>II.a</w:t>
      </w:r>
      <w:proofErr w:type="spellEnd"/>
      <w:r w:rsidR="00881CA3">
        <w:t>. provides:</w:t>
      </w:r>
    </w:p>
    <w:p w14:paraId="50A5B120" w14:textId="322484EA" w:rsidR="00B94E1A" w:rsidRPr="003544F0" w:rsidRDefault="00C8357F" w:rsidP="003544F0">
      <w:pPr>
        <w:pStyle w:val="Default"/>
        <w:ind w:left="2160"/>
        <w:rPr>
          <w:i/>
          <w:iCs/>
        </w:rPr>
      </w:pPr>
      <w:r w:rsidRPr="003544F0">
        <w:rPr>
          <w:i/>
          <w:iCs/>
        </w:rPr>
        <w:t xml:space="preserve">The VA may approve a PHA with unleased HUD-VASH vouchers as a DSP for the purposes of veteran selection and intake. This DSP approval allows a PHA to issue a HUD-VASH voucher to a veteran without a referral from the VA. The PHA is responsible for determining the veteran is eligible for VA HUD-VASH case management. The PHA must refer the veteran to the VA for case management and must provide temporary case management until the VAMC has completed intake of the veteran. PHAs approved under this authority must ensure that while using unleased HUD-VASH vouchers, they maintain sufficient HUD-VASH vouchers available to immediately issue a HUD-VASH voucher to veterans referred by the VA. (section </w:t>
      </w:r>
      <w:proofErr w:type="spellStart"/>
      <w:r w:rsidRPr="003544F0">
        <w:rPr>
          <w:i/>
          <w:iCs/>
        </w:rPr>
        <w:t>II.a</w:t>
      </w:r>
      <w:proofErr w:type="spellEnd"/>
      <w:r w:rsidRPr="003544F0">
        <w:rPr>
          <w:i/>
          <w:iCs/>
        </w:rPr>
        <w:t>.)</w:t>
      </w:r>
    </w:p>
    <w:p w14:paraId="66388CB1" w14:textId="77777777" w:rsidR="00992981" w:rsidRPr="00E93379" w:rsidRDefault="00992981" w:rsidP="003544F0">
      <w:pPr>
        <w:pStyle w:val="ListParagraph"/>
        <w:tabs>
          <w:tab w:val="left" w:pos="720"/>
        </w:tabs>
        <w:ind w:left="1800"/>
        <w:rPr>
          <w:rFonts w:cs="Arial"/>
          <w:szCs w:val="24"/>
        </w:rPr>
      </w:pPr>
    </w:p>
    <w:p w14:paraId="227A4DFA" w14:textId="1CDA1582"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Responsibilities</w:t>
      </w:r>
    </w:p>
    <w:p w14:paraId="5A3E2120" w14:textId="7CCF5649" w:rsidR="00FD3BB8" w:rsidRPr="00E93379" w:rsidRDefault="006D76DC" w:rsidP="00FD5D28">
      <w:pPr>
        <w:pStyle w:val="ListParagraph"/>
        <w:numPr>
          <w:ilvl w:val="1"/>
          <w:numId w:val="1"/>
        </w:numPr>
        <w:tabs>
          <w:tab w:val="left" w:pos="720"/>
        </w:tabs>
        <w:rPr>
          <w:rFonts w:cs="Arial"/>
          <w:szCs w:val="24"/>
        </w:rPr>
      </w:pPr>
      <w:r w:rsidRPr="00E93379">
        <w:rPr>
          <w:rFonts w:cs="Arial"/>
          <w:color w:val="FF0000"/>
          <w:szCs w:val="24"/>
        </w:rPr>
        <w:t>[</w:t>
      </w:r>
      <w:r w:rsidR="00C8357F" w:rsidRPr="00E93379">
        <w:rPr>
          <w:rFonts w:cs="Arial"/>
          <w:color w:val="FF0000"/>
          <w:szCs w:val="24"/>
        </w:rPr>
        <w:t>Public Housing Agency</w:t>
      </w:r>
      <w:r w:rsidRPr="00E93379">
        <w:rPr>
          <w:rFonts w:cs="Arial"/>
          <w:color w:val="FF0000"/>
          <w:szCs w:val="24"/>
        </w:rPr>
        <w:t>]</w:t>
      </w:r>
      <w:r w:rsidR="00FD5D28" w:rsidRPr="00E93379">
        <w:rPr>
          <w:rFonts w:cs="Arial"/>
          <w:color w:val="FF0000"/>
          <w:szCs w:val="24"/>
        </w:rPr>
        <w:t xml:space="preserve"> </w:t>
      </w:r>
      <w:r w:rsidR="00F15D83" w:rsidRPr="00E93379">
        <w:rPr>
          <w:rFonts w:cs="Arial"/>
          <w:szCs w:val="24"/>
        </w:rPr>
        <w:t>Responsibilities</w:t>
      </w:r>
    </w:p>
    <w:p w14:paraId="490E23F8" w14:textId="6286AFBE" w:rsidR="00FD5D28" w:rsidRPr="00443AF6" w:rsidRDefault="00F15D83" w:rsidP="003544F0">
      <w:pPr>
        <w:pStyle w:val="ListParagraph"/>
        <w:numPr>
          <w:ilvl w:val="2"/>
          <w:numId w:val="1"/>
        </w:numPr>
        <w:tabs>
          <w:tab w:val="left" w:pos="720"/>
        </w:tabs>
        <w:rPr>
          <w:rFonts w:cs="Arial"/>
          <w:szCs w:val="24"/>
        </w:rPr>
      </w:pPr>
      <w:r w:rsidRPr="003544F0">
        <w:rPr>
          <w:rFonts w:cs="Arial"/>
          <w:color w:val="FF0000"/>
          <w:szCs w:val="24"/>
        </w:rPr>
        <w:t>[</w:t>
      </w:r>
      <w:r w:rsidR="00C8357F" w:rsidRPr="003544F0">
        <w:rPr>
          <w:rFonts w:cs="Arial"/>
          <w:color w:val="FF0000"/>
          <w:szCs w:val="24"/>
        </w:rPr>
        <w:t>Public Housing Agency</w:t>
      </w:r>
      <w:r w:rsidRPr="003544F0">
        <w:rPr>
          <w:rFonts w:cs="Arial"/>
          <w:color w:val="FF0000"/>
          <w:szCs w:val="24"/>
        </w:rPr>
        <w:t xml:space="preserve">] </w:t>
      </w:r>
      <w:r w:rsidR="006D76DC" w:rsidRPr="003544F0">
        <w:rPr>
          <w:rFonts w:cs="Arial"/>
          <w:szCs w:val="24"/>
        </w:rPr>
        <w:t xml:space="preserve">will </w:t>
      </w:r>
      <w:r w:rsidR="00E93379" w:rsidRPr="003544F0">
        <w:rPr>
          <w:rFonts w:cs="Arial"/>
          <w:szCs w:val="24"/>
        </w:rPr>
        <w:t xml:space="preserve">serve as the DSP for the purposes of Veteran </w:t>
      </w:r>
      <w:r w:rsidR="00E93379" w:rsidRPr="00443AF6">
        <w:rPr>
          <w:rFonts w:cs="Arial"/>
          <w:szCs w:val="24"/>
        </w:rPr>
        <w:t>selection</w:t>
      </w:r>
      <w:r w:rsidR="001E350F" w:rsidRPr="00443AF6">
        <w:rPr>
          <w:rFonts w:cs="Arial"/>
          <w:szCs w:val="24"/>
        </w:rPr>
        <w:t xml:space="preserve"> and intake.</w:t>
      </w:r>
      <w:r w:rsidR="00E93379" w:rsidRPr="00443AF6">
        <w:rPr>
          <w:rFonts w:cs="Arial"/>
          <w:szCs w:val="24"/>
        </w:rPr>
        <w:t xml:space="preserve"> </w:t>
      </w:r>
      <w:r w:rsidR="001E350F" w:rsidRPr="00443AF6">
        <w:rPr>
          <w:rFonts w:cs="Arial"/>
          <w:color w:val="FF0000"/>
          <w:szCs w:val="24"/>
        </w:rPr>
        <w:t xml:space="preserve">[Public Housing Agency] </w:t>
      </w:r>
      <w:r w:rsidR="001E350F" w:rsidRPr="00443AF6">
        <w:rPr>
          <w:rFonts w:cs="Arial"/>
          <w:szCs w:val="24"/>
        </w:rPr>
        <w:t xml:space="preserve">will refer the Veteran to </w:t>
      </w:r>
      <w:r w:rsidR="001E350F" w:rsidRPr="00443AF6">
        <w:rPr>
          <w:rFonts w:cs="Arial"/>
          <w:color w:val="FF0000"/>
          <w:szCs w:val="24"/>
        </w:rPr>
        <w:t xml:space="preserve">[VA Medical Center] </w:t>
      </w:r>
      <w:r w:rsidR="001E350F" w:rsidRPr="00443AF6">
        <w:rPr>
          <w:rFonts w:cs="Arial"/>
          <w:szCs w:val="24"/>
        </w:rPr>
        <w:t xml:space="preserve">for </w:t>
      </w:r>
      <w:r w:rsidR="00BC3303" w:rsidRPr="00443AF6">
        <w:rPr>
          <w:rFonts w:cs="Arial"/>
          <w:szCs w:val="24"/>
        </w:rPr>
        <w:t>ongoing</w:t>
      </w:r>
      <w:r w:rsidR="001E350F" w:rsidRPr="00443AF6">
        <w:rPr>
          <w:rFonts w:cs="Arial"/>
          <w:szCs w:val="24"/>
        </w:rPr>
        <w:t xml:space="preserve"> case </w:t>
      </w:r>
      <w:r w:rsidR="001E350F" w:rsidRPr="00443AF6">
        <w:rPr>
          <w:rFonts w:cs="Arial"/>
          <w:szCs w:val="24"/>
        </w:rPr>
        <w:lastRenderedPageBreak/>
        <w:t xml:space="preserve">management and supportive services and will provide </w:t>
      </w:r>
      <w:r w:rsidR="00E93379" w:rsidRPr="00443AF6">
        <w:rPr>
          <w:rFonts w:cs="Arial"/>
          <w:szCs w:val="24"/>
        </w:rPr>
        <w:t xml:space="preserve">temporary case </w:t>
      </w:r>
      <w:r w:rsidR="003D023E" w:rsidRPr="00443AF6">
        <w:rPr>
          <w:rFonts w:cs="Arial"/>
          <w:szCs w:val="24"/>
        </w:rPr>
        <w:t xml:space="preserve">management </w:t>
      </w:r>
      <w:r w:rsidR="001E350F" w:rsidRPr="00443AF6">
        <w:rPr>
          <w:rFonts w:cs="Arial"/>
          <w:szCs w:val="24"/>
        </w:rPr>
        <w:t xml:space="preserve">until </w:t>
      </w:r>
      <w:r w:rsidR="001E350F" w:rsidRPr="00443AF6">
        <w:rPr>
          <w:rFonts w:cs="Arial"/>
          <w:color w:val="FF0000"/>
          <w:szCs w:val="24"/>
        </w:rPr>
        <w:t xml:space="preserve">[VA Medical Center] </w:t>
      </w:r>
      <w:r w:rsidR="001E350F" w:rsidRPr="00443AF6">
        <w:rPr>
          <w:rFonts w:cs="Arial"/>
          <w:szCs w:val="24"/>
        </w:rPr>
        <w:t xml:space="preserve">has completed its intake </w:t>
      </w:r>
      <w:r w:rsidR="00881CA3">
        <w:rPr>
          <w:rFonts w:cs="Arial"/>
          <w:szCs w:val="24"/>
        </w:rPr>
        <w:t xml:space="preserve">of the Veteran </w:t>
      </w:r>
      <w:r w:rsidR="001E350F" w:rsidRPr="00443AF6">
        <w:rPr>
          <w:rFonts w:cs="Arial"/>
          <w:szCs w:val="24"/>
        </w:rPr>
        <w:t>as follows:</w:t>
      </w:r>
    </w:p>
    <w:p w14:paraId="312C7162" w14:textId="0102B08C" w:rsidR="00C8357F" w:rsidRPr="00443AF6" w:rsidRDefault="00BC3303" w:rsidP="003544F0">
      <w:pPr>
        <w:pStyle w:val="ListParagraph"/>
        <w:numPr>
          <w:ilvl w:val="3"/>
          <w:numId w:val="1"/>
        </w:numPr>
        <w:tabs>
          <w:tab w:val="left" w:pos="720"/>
        </w:tabs>
        <w:rPr>
          <w:rFonts w:cs="Arial"/>
          <w:szCs w:val="24"/>
        </w:rPr>
      </w:pPr>
      <w:r w:rsidRPr="00443AF6">
        <w:rPr>
          <w:rFonts w:cs="Arial"/>
          <w:szCs w:val="24"/>
        </w:rPr>
        <w:t>Identification and Selection</w:t>
      </w:r>
      <w:r w:rsidR="00C8357F" w:rsidRPr="00443AF6">
        <w:rPr>
          <w:rFonts w:cs="Arial"/>
          <w:szCs w:val="24"/>
        </w:rPr>
        <w:t>:</w:t>
      </w:r>
      <w:r w:rsidR="001E350F" w:rsidRPr="00443AF6">
        <w:rPr>
          <w:rFonts w:cs="Arial"/>
          <w:szCs w:val="24"/>
        </w:rPr>
        <w:t xml:space="preserve"> </w:t>
      </w:r>
      <w:r w:rsidR="001E350F" w:rsidRPr="00443AF6">
        <w:rPr>
          <w:rFonts w:cs="Arial"/>
          <w:i/>
          <w:iCs/>
          <w:color w:val="FF0000"/>
          <w:szCs w:val="24"/>
        </w:rPr>
        <w:t>Describe h</w:t>
      </w:r>
      <w:r w:rsidRPr="00443AF6">
        <w:rPr>
          <w:rFonts w:cs="Arial"/>
          <w:i/>
          <w:iCs/>
          <w:color w:val="FF0000"/>
          <w:szCs w:val="24"/>
        </w:rPr>
        <w:t xml:space="preserve">ow Veterans will be identified and selected for HUD-VASH. Include processes for collaborating with the Continuum of Care (CoC) </w:t>
      </w:r>
      <w:r w:rsidR="00591698" w:rsidRPr="00443AF6">
        <w:rPr>
          <w:rFonts w:cs="Arial"/>
          <w:i/>
          <w:iCs/>
          <w:color w:val="FF0000"/>
          <w:szCs w:val="24"/>
        </w:rPr>
        <w:t>C</w:t>
      </w:r>
      <w:r w:rsidRPr="00443AF6">
        <w:rPr>
          <w:rFonts w:cs="Arial"/>
          <w:i/>
          <w:iCs/>
          <w:color w:val="FF0000"/>
          <w:szCs w:val="24"/>
        </w:rPr>
        <w:t xml:space="preserve">oordinated </w:t>
      </w:r>
      <w:r w:rsidR="00591698" w:rsidRPr="00443AF6">
        <w:rPr>
          <w:rFonts w:cs="Arial"/>
          <w:i/>
          <w:iCs/>
          <w:color w:val="FF0000"/>
          <w:szCs w:val="24"/>
        </w:rPr>
        <w:t>E</w:t>
      </w:r>
      <w:r w:rsidRPr="00443AF6">
        <w:rPr>
          <w:rFonts w:cs="Arial"/>
          <w:i/>
          <w:iCs/>
          <w:color w:val="FF0000"/>
          <w:szCs w:val="24"/>
        </w:rPr>
        <w:t xml:space="preserve">ntry </w:t>
      </w:r>
      <w:r w:rsidR="00591698" w:rsidRPr="00443AF6">
        <w:rPr>
          <w:rFonts w:cs="Arial"/>
          <w:i/>
          <w:iCs/>
          <w:color w:val="FF0000"/>
          <w:szCs w:val="24"/>
        </w:rPr>
        <w:t>S</w:t>
      </w:r>
      <w:r w:rsidRPr="00443AF6">
        <w:rPr>
          <w:rFonts w:cs="Arial"/>
          <w:i/>
          <w:iCs/>
          <w:color w:val="FF0000"/>
          <w:szCs w:val="24"/>
        </w:rPr>
        <w:t xml:space="preserve">ystem </w:t>
      </w:r>
      <w:r w:rsidR="00591698" w:rsidRPr="00443AF6">
        <w:rPr>
          <w:rFonts w:cs="Arial"/>
          <w:i/>
          <w:iCs/>
          <w:color w:val="FF0000"/>
          <w:szCs w:val="24"/>
        </w:rPr>
        <w:t xml:space="preserve">(CES) </w:t>
      </w:r>
      <w:r w:rsidRPr="00443AF6">
        <w:rPr>
          <w:rFonts w:cs="Arial"/>
          <w:i/>
          <w:iCs/>
          <w:color w:val="FF0000"/>
          <w:szCs w:val="24"/>
        </w:rPr>
        <w:t xml:space="preserve">and </w:t>
      </w:r>
      <w:r w:rsidR="003544F0" w:rsidRPr="00443AF6">
        <w:rPr>
          <w:rFonts w:cs="Arial"/>
          <w:i/>
          <w:iCs/>
          <w:color w:val="FF0000"/>
          <w:szCs w:val="24"/>
        </w:rPr>
        <w:t xml:space="preserve">partnering </w:t>
      </w:r>
      <w:r w:rsidRPr="00443AF6">
        <w:rPr>
          <w:rFonts w:cs="Arial"/>
          <w:i/>
          <w:iCs/>
          <w:color w:val="FF0000"/>
          <w:szCs w:val="24"/>
        </w:rPr>
        <w:t>VAMC to identify and prioritiz</w:t>
      </w:r>
      <w:r w:rsidR="00443AF6">
        <w:rPr>
          <w:rFonts w:cs="Arial"/>
          <w:i/>
          <w:iCs/>
          <w:color w:val="FF0000"/>
          <w:szCs w:val="24"/>
        </w:rPr>
        <w:t xml:space="preserve">e Veterans for available HUD-VASH vouchers. </w:t>
      </w:r>
    </w:p>
    <w:p w14:paraId="3E86CB1E" w14:textId="73282EC0" w:rsidR="00ED15E4" w:rsidRPr="00443AF6" w:rsidRDefault="00C8357F" w:rsidP="003544F0">
      <w:pPr>
        <w:pStyle w:val="ListParagraph"/>
        <w:numPr>
          <w:ilvl w:val="3"/>
          <w:numId w:val="1"/>
        </w:numPr>
        <w:tabs>
          <w:tab w:val="left" w:pos="720"/>
        </w:tabs>
        <w:rPr>
          <w:rFonts w:cs="Arial"/>
          <w:szCs w:val="24"/>
        </w:rPr>
      </w:pPr>
      <w:r w:rsidRPr="00443AF6">
        <w:rPr>
          <w:rFonts w:cs="Arial"/>
          <w:szCs w:val="24"/>
        </w:rPr>
        <w:t xml:space="preserve">Eligibility </w:t>
      </w:r>
      <w:r w:rsidR="006D76DC" w:rsidRPr="00443AF6">
        <w:rPr>
          <w:rFonts w:cs="Arial"/>
          <w:szCs w:val="24"/>
        </w:rPr>
        <w:t xml:space="preserve">Screening: </w:t>
      </w:r>
      <w:r w:rsidR="00A83E65" w:rsidRPr="00443AF6">
        <w:rPr>
          <w:rFonts w:cs="Arial"/>
          <w:i/>
          <w:iCs/>
          <w:color w:val="FF0000"/>
          <w:szCs w:val="24"/>
        </w:rPr>
        <w:t xml:space="preserve">Describe how </w:t>
      </w:r>
      <w:r w:rsidR="0045520F" w:rsidRPr="00443AF6">
        <w:rPr>
          <w:rFonts w:cs="Arial"/>
          <w:i/>
          <w:iCs/>
          <w:color w:val="FF0000"/>
          <w:szCs w:val="24"/>
        </w:rPr>
        <w:t>Veterans</w:t>
      </w:r>
      <w:r w:rsidR="0068418C" w:rsidRPr="00443AF6">
        <w:rPr>
          <w:rFonts w:cs="Arial"/>
          <w:i/>
          <w:iCs/>
          <w:color w:val="FF0000"/>
          <w:szCs w:val="24"/>
        </w:rPr>
        <w:t xml:space="preserve"> </w:t>
      </w:r>
      <w:r w:rsidR="006D76DC" w:rsidRPr="00443AF6">
        <w:rPr>
          <w:rFonts w:cs="Arial"/>
          <w:i/>
          <w:iCs/>
          <w:color w:val="FF0000"/>
          <w:szCs w:val="24"/>
        </w:rPr>
        <w:t>will be screened</w:t>
      </w:r>
      <w:r w:rsidR="00ED15E4" w:rsidRPr="00443AF6">
        <w:rPr>
          <w:rFonts w:cs="Arial"/>
          <w:i/>
          <w:iCs/>
          <w:color w:val="FF0000"/>
          <w:szCs w:val="24"/>
        </w:rPr>
        <w:t xml:space="preserve"> to determine whether </w:t>
      </w:r>
      <w:r w:rsidR="0045520F" w:rsidRPr="00443AF6">
        <w:rPr>
          <w:rFonts w:cs="Arial"/>
          <w:i/>
          <w:iCs/>
          <w:color w:val="FF0000"/>
          <w:szCs w:val="24"/>
        </w:rPr>
        <w:t xml:space="preserve">they meet </w:t>
      </w:r>
      <w:r w:rsidR="00BC3303" w:rsidRPr="00443AF6">
        <w:rPr>
          <w:rFonts w:cs="Arial"/>
          <w:i/>
          <w:iCs/>
          <w:color w:val="FF0000"/>
          <w:szCs w:val="24"/>
        </w:rPr>
        <w:t xml:space="preserve">the definition of “Veteran” </w:t>
      </w:r>
      <w:r w:rsidR="00591698" w:rsidRPr="00443AF6">
        <w:rPr>
          <w:rFonts w:cs="Arial"/>
          <w:i/>
          <w:iCs/>
          <w:color w:val="FF0000"/>
          <w:szCs w:val="24"/>
        </w:rPr>
        <w:t xml:space="preserve">defined </w:t>
      </w:r>
      <w:r w:rsidR="00BC3303" w:rsidRPr="00443AF6">
        <w:rPr>
          <w:rFonts w:cs="Arial"/>
          <w:i/>
          <w:iCs/>
          <w:color w:val="FF0000"/>
          <w:szCs w:val="24"/>
        </w:rPr>
        <w:t xml:space="preserve">in </w:t>
      </w:r>
      <w:r w:rsidR="00591698" w:rsidRPr="00443AF6">
        <w:rPr>
          <w:rFonts w:cs="Arial"/>
          <w:i/>
          <w:iCs/>
          <w:color w:val="FF0000"/>
          <w:szCs w:val="24"/>
        </w:rPr>
        <w:t>38 U.S.C. § 2002(b).</w:t>
      </w:r>
      <w:r w:rsidR="00702D2A" w:rsidRPr="00443AF6">
        <w:rPr>
          <w:rFonts w:cs="Arial"/>
          <w:i/>
          <w:iCs/>
          <w:color w:val="FF0000"/>
          <w:szCs w:val="24"/>
        </w:rPr>
        <w:t xml:space="preserve"> </w:t>
      </w:r>
      <w:r w:rsidR="00B424CB" w:rsidRPr="00443AF6">
        <w:rPr>
          <w:rFonts w:cs="Arial"/>
          <w:i/>
          <w:iCs/>
          <w:color w:val="FF0000"/>
          <w:szCs w:val="24"/>
        </w:rPr>
        <w:t>(</w:t>
      </w:r>
      <w:r w:rsidR="00702D2A" w:rsidRPr="00443AF6">
        <w:rPr>
          <w:rFonts w:cs="Arial"/>
          <w:i/>
          <w:iCs/>
          <w:color w:val="FF0000"/>
          <w:szCs w:val="24"/>
        </w:rPr>
        <w:t xml:space="preserve">NOTE: </w:t>
      </w:r>
      <w:r w:rsidR="00710935" w:rsidRPr="00443AF6">
        <w:rPr>
          <w:rFonts w:cs="Arial"/>
          <w:i/>
          <w:iCs/>
          <w:color w:val="FF0000"/>
          <w:szCs w:val="24"/>
        </w:rPr>
        <w:t>VA Enrollment and Eligibility is the final authority on Veteran status</w:t>
      </w:r>
      <w:r w:rsidR="00710935">
        <w:rPr>
          <w:rFonts w:cs="Arial"/>
          <w:i/>
          <w:iCs/>
          <w:color w:val="FF0000"/>
          <w:szCs w:val="24"/>
        </w:rPr>
        <w:t xml:space="preserve">, and PHAs must partner with VA to determine Veteran status. </w:t>
      </w:r>
      <w:r w:rsidR="00702D2A" w:rsidRPr="00443AF6">
        <w:rPr>
          <w:rFonts w:cs="Arial"/>
          <w:i/>
          <w:iCs/>
          <w:color w:val="FF0000"/>
          <w:szCs w:val="24"/>
        </w:rPr>
        <w:t xml:space="preserve">This can be done </w:t>
      </w:r>
      <w:r w:rsidR="00591698" w:rsidRPr="00443AF6">
        <w:rPr>
          <w:rFonts w:cs="Arial"/>
          <w:i/>
          <w:iCs/>
          <w:color w:val="FF0000"/>
          <w:szCs w:val="24"/>
        </w:rPr>
        <w:t xml:space="preserve">in partnership with the VAMC HUD-VASH program, through direct communication with the partnering VAMC </w:t>
      </w:r>
      <w:r w:rsidR="00C27A4C" w:rsidRPr="00443AF6">
        <w:rPr>
          <w:rFonts w:cs="Arial"/>
          <w:i/>
          <w:iCs/>
          <w:color w:val="FF0000"/>
          <w:szCs w:val="24"/>
        </w:rPr>
        <w:t>E</w:t>
      </w:r>
      <w:r w:rsidR="00591698" w:rsidRPr="00443AF6">
        <w:rPr>
          <w:rFonts w:cs="Arial"/>
          <w:i/>
          <w:iCs/>
          <w:color w:val="FF0000"/>
          <w:szCs w:val="24"/>
        </w:rPr>
        <w:t xml:space="preserve">nrollment and </w:t>
      </w:r>
      <w:r w:rsidR="00C27A4C" w:rsidRPr="00443AF6">
        <w:rPr>
          <w:rFonts w:cs="Arial"/>
          <w:i/>
          <w:iCs/>
          <w:color w:val="FF0000"/>
          <w:szCs w:val="24"/>
        </w:rPr>
        <w:t>E</w:t>
      </w:r>
      <w:r w:rsidR="00591698" w:rsidRPr="00443AF6">
        <w:rPr>
          <w:rFonts w:cs="Arial"/>
          <w:i/>
          <w:iCs/>
          <w:color w:val="FF0000"/>
          <w:szCs w:val="24"/>
        </w:rPr>
        <w:t xml:space="preserve">ligibility </w:t>
      </w:r>
      <w:r w:rsidR="00DB5350">
        <w:rPr>
          <w:rFonts w:cs="Arial"/>
          <w:i/>
          <w:iCs/>
          <w:color w:val="FF0000"/>
          <w:szCs w:val="24"/>
        </w:rPr>
        <w:t>O</w:t>
      </w:r>
      <w:r w:rsidR="00DB5350" w:rsidRPr="00443AF6">
        <w:rPr>
          <w:rFonts w:cs="Arial"/>
          <w:i/>
          <w:iCs/>
          <w:color w:val="FF0000"/>
          <w:szCs w:val="24"/>
        </w:rPr>
        <w:t>ffice</w:t>
      </w:r>
      <w:r w:rsidR="00591698" w:rsidRPr="00443AF6">
        <w:rPr>
          <w:rFonts w:cs="Arial"/>
          <w:i/>
          <w:iCs/>
          <w:color w:val="FF0000"/>
          <w:szCs w:val="24"/>
        </w:rPr>
        <w:t>, or through another collaboratively identified process.</w:t>
      </w:r>
      <w:r w:rsidR="00C27A4C" w:rsidRPr="00443AF6">
        <w:rPr>
          <w:rFonts w:cs="Arial"/>
          <w:i/>
          <w:iCs/>
          <w:color w:val="FF0000"/>
          <w:szCs w:val="24"/>
        </w:rPr>
        <w:t xml:space="preserve">) </w:t>
      </w:r>
      <w:r w:rsidR="00CC284E" w:rsidRPr="00443AF6">
        <w:rPr>
          <w:rFonts w:cs="Arial"/>
          <w:i/>
          <w:iCs/>
          <w:color w:val="FF0000"/>
          <w:szCs w:val="24"/>
        </w:rPr>
        <w:t>Describe the process for transitioning the Veteran to an alternate subsidy if the Veteran’s eligibility was assessed in error and the Veteran is determined not to meet the criteria of “Veteran” defined in 38 U.S.C. § 2002(b) following issuance of a HUD-VASH voucher.</w:t>
      </w:r>
    </w:p>
    <w:p w14:paraId="1CACBD2D" w14:textId="5D55AC89" w:rsidR="00BC3303" w:rsidRPr="00443AF6" w:rsidRDefault="00BC3303" w:rsidP="003544F0">
      <w:pPr>
        <w:pStyle w:val="ListParagraph"/>
        <w:numPr>
          <w:ilvl w:val="3"/>
          <w:numId w:val="1"/>
        </w:numPr>
        <w:tabs>
          <w:tab w:val="left" w:pos="720"/>
        </w:tabs>
        <w:rPr>
          <w:rFonts w:cs="Arial"/>
          <w:szCs w:val="24"/>
        </w:rPr>
      </w:pPr>
      <w:r w:rsidRPr="00443AF6">
        <w:rPr>
          <w:rFonts w:cs="Arial"/>
          <w:szCs w:val="24"/>
        </w:rPr>
        <w:t xml:space="preserve">Homeless Assessment: </w:t>
      </w:r>
      <w:r w:rsidR="00FD3BB8" w:rsidRPr="00443AF6">
        <w:rPr>
          <w:rFonts w:cs="Arial"/>
          <w:i/>
          <w:iCs/>
          <w:color w:val="FF0000"/>
          <w:szCs w:val="24"/>
        </w:rPr>
        <w:t xml:space="preserve">Describe how Veterans will be assessed to determine whether they meet the definition of </w:t>
      </w:r>
      <w:r w:rsidR="00DE0486" w:rsidRPr="00443AF6">
        <w:rPr>
          <w:rFonts w:cs="Arial"/>
          <w:i/>
          <w:iCs/>
          <w:color w:val="FF0000"/>
          <w:szCs w:val="24"/>
        </w:rPr>
        <w:t>“</w:t>
      </w:r>
      <w:r w:rsidR="00FD3BB8" w:rsidRPr="00443AF6">
        <w:rPr>
          <w:rFonts w:cs="Arial"/>
          <w:i/>
          <w:iCs/>
          <w:color w:val="FF0000"/>
          <w:szCs w:val="24"/>
        </w:rPr>
        <w:t xml:space="preserve">homeless </w:t>
      </w:r>
      <w:r w:rsidR="00DE0486" w:rsidRPr="00443AF6">
        <w:rPr>
          <w:rFonts w:cs="Arial"/>
          <w:i/>
          <w:iCs/>
          <w:color w:val="FF0000"/>
          <w:szCs w:val="24"/>
        </w:rPr>
        <w:t xml:space="preserve">Veteran” </w:t>
      </w:r>
      <w:r w:rsidR="00FD3BB8" w:rsidRPr="00443AF6">
        <w:rPr>
          <w:rFonts w:cs="Arial"/>
          <w:i/>
          <w:iCs/>
          <w:color w:val="FF0000"/>
          <w:szCs w:val="24"/>
        </w:rPr>
        <w:t xml:space="preserve">as defined </w:t>
      </w:r>
      <w:r w:rsidR="00DE0486" w:rsidRPr="00443AF6">
        <w:rPr>
          <w:rFonts w:eastAsia="Calibri" w:cs="Arial"/>
          <w:i/>
          <w:iCs/>
          <w:color w:val="FF0000"/>
          <w:szCs w:val="24"/>
        </w:rPr>
        <w:t>in 38 U.S.C. §§ 2002(1) and 103(a) of the McKinney-Vento Homeless Assistance Act, 42 U.S.C. § 11302(a).</w:t>
      </w:r>
    </w:p>
    <w:p w14:paraId="3AC8FDE7" w14:textId="1E677E4E" w:rsidR="008733EE" w:rsidRPr="00443AF6" w:rsidRDefault="008733EE" w:rsidP="003544F0">
      <w:pPr>
        <w:pStyle w:val="ListParagraph"/>
        <w:numPr>
          <w:ilvl w:val="3"/>
          <w:numId w:val="1"/>
        </w:numPr>
        <w:tabs>
          <w:tab w:val="left" w:pos="720"/>
        </w:tabs>
        <w:rPr>
          <w:rFonts w:cs="Arial"/>
          <w:szCs w:val="24"/>
        </w:rPr>
      </w:pPr>
      <w:r w:rsidRPr="00443AF6">
        <w:rPr>
          <w:rFonts w:cs="Arial"/>
          <w:szCs w:val="24"/>
        </w:rPr>
        <w:t xml:space="preserve">Veteran Education: </w:t>
      </w:r>
      <w:r w:rsidRPr="00443AF6">
        <w:rPr>
          <w:rFonts w:cs="Arial"/>
          <w:i/>
          <w:iCs/>
          <w:color w:val="FF0000"/>
          <w:szCs w:val="24"/>
        </w:rPr>
        <w:t>Describe how Veterans will be provided information on the</w:t>
      </w:r>
      <w:r w:rsidR="00443AF6">
        <w:rPr>
          <w:rFonts w:cs="Arial"/>
          <w:i/>
          <w:iCs/>
          <w:color w:val="FF0000"/>
          <w:szCs w:val="24"/>
        </w:rPr>
        <w:t xml:space="preserve"> design </w:t>
      </w:r>
      <w:r w:rsidRPr="00443AF6">
        <w:rPr>
          <w:rFonts w:cs="Arial"/>
          <w:i/>
          <w:iCs/>
          <w:color w:val="FF0000"/>
          <w:szCs w:val="24"/>
        </w:rPr>
        <w:t>of the HUD-VASH program, including the expectation of case management participation (temporarily through the PHA and ongoing through the partnering VAMC).</w:t>
      </w:r>
      <w:r w:rsidRPr="00443AF6">
        <w:rPr>
          <w:rFonts w:cs="Arial"/>
          <w:i/>
          <w:iCs/>
          <w:szCs w:val="24"/>
        </w:rPr>
        <w:t xml:space="preserve"> </w:t>
      </w:r>
    </w:p>
    <w:p w14:paraId="14BC9D41" w14:textId="0FD39453" w:rsidR="00FD3BB8" w:rsidRPr="00443AF6" w:rsidRDefault="00C27A4C" w:rsidP="003544F0">
      <w:pPr>
        <w:pStyle w:val="ListParagraph"/>
        <w:numPr>
          <w:ilvl w:val="3"/>
          <w:numId w:val="1"/>
        </w:numPr>
        <w:tabs>
          <w:tab w:val="left" w:pos="720"/>
        </w:tabs>
      </w:pPr>
      <w:r w:rsidRPr="00443AF6">
        <w:rPr>
          <w:rFonts w:cs="Arial"/>
          <w:szCs w:val="24"/>
        </w:rPr>
        <w:t xml:space="preserve">VAMC </w:t>
      </w:r>
      <w:r w:rsidR="00FD3BB8" w:rsidRPr="00443AF6">
        <w:rPr>
          <w:rFonts w:cs="Arial"/>
          <w:szCs w:val="24"/>
        </w:rPr>
        <w:t xml:space="preserve">Notification and </w:t>
      </w:r>
      <w:r w:rsidR="00A742D2" w:rsidRPr="00443AF6">
        <w:rPr>
          <w:rFonts w:cs="Arial"/>
          <w:szCs w:val="24"/>
        </w:rPr>
        <w:t xml:space="preserve">Referral: </w:t>
      </w:r>
      <w:r w:rsidR="00A742D2" w:rsidRPr="00443AF6">
        <w:rPr>
          <w:rFonts w:cs="Arial"/>
          <w:i/>
          <w:iCs/>
          <w:color w:val="FF0000"/>
          <w:szCs w:val="24"/>
        </w:rPr>
        <w:t>Describe ho</w:t>
      </w:r>
      <w:r w:rsidR="00FD3BB8" w:rsidRPr="00443AF6">
        <w:rPr>
          <w:rFonts w:cs="Arial"/>
          <w:i/>
          <w:iCs/>
          <w:color w:val="FF0000"/>
          <w:szCs w:val="24"/>
        </w:rPr>
        <w:t xml:space="preserve">w the </w:t>
      </w:r>
      <w:r w:rsidR="003544F0" w:rsidRPr="00443AF6">
        <w:rPr>
          <w:rFonts w:cs="Arial"/>
          <w:i/>
          <w:iCs/>
          <w:color w:val="FF0000"/>
          <w:szCs w:val="24"/>
        </w:rPr>
        <w:t xml:space="preserve">partnering </w:t>
      </w:r>
      <w:r w:rsidR="00FD3BB8" w:rsidRPr="00443AF6">
        <w:rPr>
          <w:rFonts w:cs="Arial"/>
          <w:i/>
          <w:iCs/>
          <w:color w:val="FF0000"/>
          <w:szCs w:val="24"/>
        </w:rPr>
        <w:t>VAMC will be notified when a Veteran has been issued a HUD-VASH voucher</w:t>
      </w:r>
      <w:r w:rsidR="00DE0486" w:rsidRPr="00443AF6">
        <w:rPr>
          <w:rFonts w:cs="Arial"/>
          <w:i/>
          <w:iCs/>
          <w:color w:val="FF0000"/>
          <w:szCs w:val="24"/>
        </w:rPr>
        <w:t>. Describe</w:t>
      </w:r>
      <w:r w:rsidR="00FD3BB8" w:rsidRPr="00443AF6">
        <w:rPr>
          <w:rFonts w:cs="Arial"/>
          <w:i/>
          <w:iCs/>
          <w:color w:val="FF0000"/>
          <w:szCs w:val="24"/>
        </w:rPr>
        <w:t xml:space="preserve"> the process of referring the Veteran to the </w:t>
      </w:r>
      <w:r w:rsidR="00CC284E" w:rsidRPr="00443AF6">
        <w:rPr>
          <w:rFonts w:cs="Arial"/>
          <w:i/>
          <w:iCs/>
          <w:color w:val="FF0000"/>
          <w:szCs w:val="24"/>
        </w:rPr>
        <w:t xml:space="preserve">partnering </w:t>
      </w:r>
      <w:r w:rsidR="00FD3BB8" w:rsidRPr="00443AF6">
        <w:rPr>
          <w:rFonts w:cs="Arial"/>
          <w:i/>
          <w:iCs/>
          <w:color w:val="FF0000"/>
          <w:szCs w:val="24"/>
        </w:rPr>
        <w:t>VAMC for ongoing case management and supportive services.</w:t>
      </w:r>
      <w:r w:rsidR="003544F0" w:rsidRPr="00443AF6">
        <w:rPr>
          <w:rFonts w:cs="Arial"/>
          <w:i/>
          <w:iCs/>
          <w:szCs w:val="24"/>
        </w:rPr>
        <w:t xml:space="preserve"> </w:t>
      </w:r>
    </w:p>
    <w:p w14:paraId="32678EC3" w14:textId="65EB6BE7" w:rsidR="00FD3BB8" w:rsidRPr="00443AF6" w:rsidRDefault="00FD3BB8" w:rsidP="00FD3BB8">
      <w:pPr>
        <w:pStyle w:val="ListParagraph"/>
        <w:numPr>
          <w:ilvl w:val="3"/>
          <w:numId w:val="1"/>
        </w:numPr>
        <w:tabs>
          <w:tab w:val="left" w:pos="720"/>
        </w:tabs>
        <w:rPr>
          <w:rFonts w:cs="Arial"/>
          <w:szCs w:val="24"/>
        </w:rPr>
      </w:pPr>
      <w:r w:rsidRPr="00443AF6">
        <w:rPr>
          <w:rFonts w:cs="Arial"/>
          <w:szCs w:val="24"/>
        </w:rPr>
        <w:t xml:space="preserve">Temporary Case Management: </w:t>
      </w:r>
      <w:r w:rsidR="005713D9" w:rsidRPr="00781065">
        <w:rPr>
          <w:rFonts w:cs="Arial"/>
          <w:i/>
          <w:iCs/>
          <w:color w:val="FF0000"/>
          <w:szCs w:val="24"/>
        </w:rPr>
        <w:t>For purposes of this MOA, “temporary” is defined as lasting not longer than 180 days</w:t>
      </w:r>
      <w:r w:rsidR="00477E7E" w:rsidRPr="00781065">
        <w:rPr>
          <w:rFonts w:cs="Arial"/>
          <w:i/>
          <w:iCs/>
          <w:color w:val="FF0000"/>
          <w:szCs w:val="24"/>
        </w:rPr>
        <w:t xml:space="preserve"> (or any extension approved by VA)</w:t>
      </w:r>
      <w:r w:rsidR="005713D9" w:rsidRPr="00781065">
        <w:rPr>
          <w:rFonts w:cs="Arial"/>
          <w:i/>
          <w:iCs/>
          <w:color w:val="FF0000"/>
          <w:szCs w:val="24"/>
        </w:rPr>
        <w:t>. Within that 180-day window of temporary case management, d</w:t>
      </w:r>
      <w:r w:rsidRPr="00781065">
        <w:rPr>
          <w:rFonts w:cs="Arial"/>
          <w:i/>
          <w:iCs/>
          <w:color w:val="FF0000"/>
          <w:szCs w:val="24"/>
        </w:rPr>
        <w:t xml:space="preserve">escribe </w:t>
      </w:r>
      <w:r w:rsidR="008733EE" w:rsidRPr="00781065">
        <w:rPr>
          <w:rFonts w:cs="Arial"/>
          <w:i/>
          <w:iCs/>
          <w:color w:val="FF0000"/>
          <w:szCs w:val="24"/>
        </w:rPr>
        <w:t>how the PHA will assess</w:t>
      </w:r>
      <w:r w:rsidR="00CC284E" w:rsidRPr="00781065">
        <w:rPr>
          <w:rFonts w:cs="Arial"/>
          <w:i/>
          <w:iCs/>
          <w:color w:val="FF0000"/>
          <w:szCs w:val="24"/>
        </w:rPr>
        <w:t xml:space="preserve"> the Veteran’s</w:t>
      </w:r>
      <w:r w:rsidR="00CC284E" w:rsidRPr="00443AF6">
        <w:rPr>
          <w:rFonts w:cs="Arial"/>
          <w:i/>
          <w:iCs/>
          <w:color w:val="FF0000"/>
          <w:szCs w:val="24"/>
        </w:rPr>
        <w:t xml:space="preserve"> case management and supportive service needs</w:t>
      </w:r>
      <w:r w:rsidR="00154799">
        <w:rPr>
          <w:rFonts w:cs="Arial"/>
          <w:i/>
          <w:iCs/>
          <w:color w:val="FF0000"/>
          <w:szCs w:val="24"/>
        </w:rPr>
        <w:t xml:space="preserve"> and </w:t>
      </w:r>
      <w:r w:rsidR="008733EE" w:rsidRPr="00443AF6">
        <w:rPr>
          <w:rFonts w:cs="Arial"/>
          <w:i/>
          <w:iCs/>
          <w:color w:val="FF0000"/>
          <w:szCs w:val="24"/>
        </w:rPr>
        <w:t xml:space="preserve">temporarily provide, or ensure the provision of, </w:t>
      </w:r>
      <w:r w:rsidR="00154799">
        <w:rPr>
          <w:rFonts w:cs="Arial"/>
          <w:i/>
          <w:iCs/>
          <w:color w:val="FF0000"/>
          <w:szCs w:val="24"/>
        </w:rPr>
        <w:t xml:space="preserve">the case </w:t>
      </w:r>
      <w:r w:rsidR="00154799">
        <w:rPr>
          <w:rFonts w:cs="Arial"/>
          <w:i/>
          <w:iCs/>
          <w:color w:val="FF0000"/>
          <w:szCs w:val="24"/>
        </w:rPr>
        <w:lastRenderedPageBreak/>
        <w:t>management requirements outlined in the HUD-VASH Operating Requirements</w:t>
      </w:r>
      <w:r w:rsidR="008733EE" w:rsidRPr="00443AF6">
        <w:rPr>
          <w:rFonts w:cs="Arial"/>
          <w:i/>
          <w:iCs/>
          <w:color w:val="FF0000"/>
          <w:szCs w:val="24"/>
        </w:rPr>
        <w:t>.</w:t>
      </w:r>
      <w:r w:rsidR="00CC284E" w:rsidRPr="00443AF6">
        <w:rPr>
          <w:rFonts w:cs="Arial"/>
          <w:i/>
          <w:iCs/>
          <w:color w:val="FF0000"/>
          <w:szCs w:val="24"/>
        </w:rPr>
        <w:t xml:space="preserve"> Describe </w:t>
      </w:r>
      <w:r w:rsidR="008733EE" w:rsidRPr="00443AF6">
        <w:rPr>
          <w:rFonts w:cs="Arial"/>
          <w:i/>
          <w:iCs/>
          <w:color w:val="FF0000"/>
          <w:szCs w:val="24"/>
        </w:rPr>
        <w:t xml:space="preserve">specifically </w:t>
      </w:r>
      <w:r w:rsidR="00CC284E" w:rsidRPr="00443AF6">
        <w:rPr>
          <w:rFonts w:cs="Arial"/>
          <w:i/>
          <w:iCs/>
          <w:color w:val="FF0000"/>
          <w:szCs w:val="24"/>
        </w:rPr>
        <w:t>how Veterans will be assisted with housing search processes.</w:t>
      </w:r>
    </w:p>
    <w:p w14:paraId="480BFE18" w14:textId="3F34440E" w:rsidR="003544F0" w:rsidRPr="00443AF6" w:rsidRDefault="003544F0" w:rsidP="003544F0">
      <w:pPr>
        <w:pStyle w:val="ListParagraph"/>
        <w:numPr>
          <w:ilvl w:val="3"/>
          <w:numId w:val="1"/>
        </w:numPr>
        <w:tabs>
          <w:tab w:val="left" w:pos="720"/>
        </w:tabs>
        <w:rPr>
          <w:rFonts w:cs="Arial"/>
          <w:szCs w:val="24"/>
        </w:rPr>
      </w:pPr>
      <w:r w:rsidRPr="00443AF6">
        <w:rPr>
          <w:rFonts w:cs="Arial"/>
          <w:szCs w:val="24"/>
        </w:rPr>
        <w:t xml:space="preserve">Ensuring </w:t>
      </w:r>
      <w:r w:rsidR="00FD3BB8" w:rsidRPr="00443AF6">
        <w:rPr>
          <w:rFonts w:cs="Arial"/>
          <w:szCs w:val="24"/>
        </w:rPr>
        <w:t>Capacity:</w:t>
      </w:r>
      <w:r w:rsidR="00FD3BB8" w:rsidRPr="00443AF6">
        <w:rPr>
          <w:rFonts w:cs="Arial"/>
          <w:i/>
          <w:iCs/>
          <w:szCs w:val="24"/>
        </w:rPr>
        <w:t xml:space="preserve"> </w:t>
      </w:r>
      <w:r w:rsidRPr="00443AF6">
        <w:rPr>
          <w:rFonts w:cs="Arial"/>
          <w:i/>
          <w:iCs/>
          <w:color w:val="FF0000"/>
          <w:szCs w:val="24"/>
        </w:rPr>
        <w:t>Describe how the PHA will ensure there remain</w:t>
      </w:r>
      <w:r w:rsidR="00B96786">
        <w:rPr>
          <w:rFonts w:cs="Arial"/>
          <w:i/>
          <w:iCs/>
          <w:color w:val="FF0000"/>
          <w:szCs w:val="24"/>
        </w:rPr>
        <w:t>s</w:t>
      </w:r>
      <w:r w:rsidRPr="00443AF6">
        <w:rPr>
          <w:rFonts w:cs="Arial"/>
          <w:i/>
          <w:iCs/>
          <w:color w:val="FF0000"/>
          <w:szCs w:val="24"/>
        </w:rPr>
        <w:t xml:space="preserve"> </w:t>
      </w:r>
      <w:proofErr w:type="gramStart"/>
      <w:r w:rsidRPr="00443AF6">
        <w:rPr>
          <w:rFonts w:cs="Arial"/>
          <w:i/>
          <w:iCs/>
          <w:color w:val="FF0000"/>
          <w:szCs w:val="24"/>
        </w:rPr>
        <w:t>a sufficient number of</w:t>
      </w:r>
      <w:proofErr w:type="gramEnd"/>
      <w:r w:rsidRPr="00443AF6">
        <w:rPr>
          <w:rFonts w:cs="Arial"/>
          <w:i/>
          <w:iCs/>
          <w:color w:val="FF0000"/>
          <w:szCs w:val="24"/>
        </w:rPr>
        <w:t xml:space="preserve"> HUD-VASH vouchers available to immediately issue a HUD-VASH voucher to </w:t>
      </w:r>
      <w:r w:rsidR="00DE0486" w:rsidRPr="00443AF6">
        <w:rPr>
          <w:rFonts w:cs="Arial"/>
          <w:i/>
          <w:iCs/>
          <w:color w:val="FF0000"/>
          <w:szCs w:val="24"/>
        </w:rPr>
        <w:t>Ve</w:t>
      </w:r>
      <w:r w:rsidRPr="00443AF6">
        <w:rPr>
          <w:rFonts w:cs="Arial"/>
          <w:i/>
          <w:iCs/>
          <w:color w:val="FF0000"/>
          <w:szCs w:val="24"/>
        </w:rPr>
        <w:t>terans referred by the VA</w:t>
      </w:r>
      <w:r w:rsidR="008733EE" w:rsidRPr="00443AF6">
        <w:rPr>
          <w:rFonts w:cs="Arial"/>
          <w:i/>
          <w:iCs/>
          <w:color w:val="FF0000"/>
          <w:szCs w:val="24"/>
        </w:rPr>
        <w:t>MC</w:t>
      </w:r>
      <w:r w:rsidRPr="00443AF6">
        <w:rPr>
          <w:rFonts w:cs="Arial"/>
          <w:i/>
          <w:iCs/>
          <w:color w:val="FF0000"/>
          <w:szCs w:val="24"/>
        </w:rPr>
        <w:t>.</w:t>
      </w:r>
    </w:p>
    <w:p w14:paraId="2A8A9AF3" w14:textId="1397697E" w:rsidR="00FD5D28" w:rsidRPr="00443AF6" w:rsidRDefault="006D76DC" w:rsidP="003544F0">
      <w:pPr>
        <w:pStyle w:val="ListParagraph"/>
        <w:numPr>
          <w:ilvl w:val="3"/>
          <w:numId w:val="1"/>
        </w:numPr>
        <w:tabs>
          <w:tab w:val="left" w:pos="720"/>
        </w:tabs>
        <w:rPr>
          <w:rFonts w:cs="Arial"/>
          <w:szCs w:val="24"/>
        </w:rPr>
      </w:pPr>
      <w:r w:rsidRPr="00443AF6">
        <w:rPr>
          <w:rFonts w:cs="Arial"/>
          <w:szCs w:val="24"/>
        </w:rPr>
        <w:t>Record Maintenance:</w:t>
      </w:r>
      <w:r w:rsidRPr="00443AF6">
        <w:rPr>
          <w:rFonts w:cs="Arial"/>
          <w:i/>
          <w:iCs/>
          <w:szCs w:val="24"/>
        </w:rPr>
        <w:t xml:space="preserve"> </w:t>
      </w:r>
      <w:r w:rsidR="00E37FF6" w:rsidRPr="00443AF6">
        <w:rPr>
          <w:rFonts w:cs="Arial"/>
          <w:i/>
          <w:iCs/>
          <w:color w:val="FF0000"/>
          <w:szCs w:val="24"/>
        </w:rPr>
        <w:t>Describe the plan for m</w:t>
      </w:r>
      <w:r w:rsidR="00FF6394" w:rsidRPr="00443AF6">
        <w:rPr>
          <w:rFonts w:cs="Arial"/>
          <w:i/>
          <w:iCs/>
          <w:color w:val="FF0000"/>
          <w:szCs w:val="24"/>
        </w:rPr>
        <w:t>aintaining records and providing information for evaluation purposes, as required by HUD and VA.</w:t>
      </w:r>
    </w:p>
    <w:p w14:paraId="428FE44E" w14:textId="559C1FFA" w:rsidR="00BC16E8" w:rsidRPr="003544F0" w:rsidRDefault="00992981">
      <w:pPr>
        <w:pStyle w:val="ListParagraph"/>
        <w:numPr>
          <w:ilvl w:val="2"/>
          <w:numId w:val="1"/>
        </w:numPr>
        <w:tabs>
          <w:tab w:val="left" w:pos="720"/>
        </w:tabs>
        <w:rPr>
          <w:rFonts w:cs="Arial"/>
          <w:i/>
          <w:iCs/>
          <w:color w:val="FF0000"/>
          <w:szCs w:val="24"/>
        </w:rPr>
      </w:pPr>
      <w:r w:rsidRPr="00E93379">
        <w:rPr>
          <w:rFonts w:cs="Arial"/>
          <w:szCs w:val="24"/>
        </w:rPr>
        <w:t xml:space="preserve">Administering </w:t>
      </w:r>
      <w:r w:rsidR="00BF0B91" w:rsidRPr="00E93379">
        <w:rPr>
          <w:rFonts w:cs="Arial"/>
          <w:szCs w:val="24"/>
        </w:rPr>
        <w:t>HUD-VASH</w:t>
      </w:r>
      <w:r w:rsidR="00780B42" w:rsidRPr="00E93379">
        <w:rPr>
          <w:rFonts w:cs="Arial"/>
          <w:szCs w:val="24"/>
        </w:rPr>
        <w:t xml:space="preserve"> </w:t>
      </w:r>
      <w:r w:rsidRPr="00E93379">
        <w:rPr>
          <w:rFonts w:cs="Arial"/>
          <w:szCs w:val="24"/>
        </w:rPr>
        <w:t>v</w:t>
      </w:r>
      <w:r w:rsidR="0098337F" w:rsidRPr="00E93379">
        <w:rPr>
          <w:rFonts w:cs="Arial"/>
          <w:szCs w:val="24"/>
        </w:rPr>
        <w:t>o</w:t>
      </w:r>
      <w:r w:rsidRPr="00E93379">
        <w:rPr>
          <w:rFonts w:cs="Arial"/>
          <w:szCs w:val="24"/>
        </w:rPr>
        <w:t xml:space="preserve">uchers in accordance with the Housing Choice Voucher (HCV) tenant-based and project-based rental assistance regulations set forth in 24 CFR part 982 and 983, respectively, in the Operating Requirements for the standard HUD-VASH program, outlined at </w:t>
      </w:r>
      <w:r w:rsidR="00D705AC">
        <w:rPr>
          <w:rFonts w:cs="Arial"/>
          <w:szCs w:val="24"/>
        </w:rPr>
        <w:t>86</w:t>
      </w:r>
      <w:r w:rsidR="00D705AC" w:rsidRPr="00E93379">
        <w:rPr>
          <w:rFonts w:cs="Arial"/>
          <w:szCs w:val="24"/>
        </w:rPr>
        <w:t xml:space="preserve"> </w:t>
      </w:r>
      <w:r w:rsidRPr="00E93379">
        <w:rPr>
          <w:rFonts w:cs="Arial"/>
          <w:szCs w:val="24"/>
        </w:rPr>
        <w:t xml:space="preserve">FR </w:t>
      </w:r>
      <w:r w:rsidR="00D705AC">
        <w:rPr>
          <w:rFonts w:cs="Arial"/>
          <w:szCs w:val="24"/>
        </w:rPr>
        <w:t>53207</w:t>
      </w:r>
      <w:r w:rsidRPr="00E93379">
        <w:rPr>
          <w:rFonts w:cs="Arial"/>
          <w:szCs w:val="24"/>
        </w:rPr>
        <w:t xml:space="preserve">, </w:t>
      </w:r>
      <w:r w:rsidR="00D705AC">
        <w:rPr>
          <w:rFonts w:cs="Arial"/>
          <w:szCs w:val="24"/>
        </w:rPr>
        <w:t>Monday</w:t>
      </w:r>
      <w:r w:rsidRPr="00E93379">
        <w:rPr>
          <w:rFonts w:cs="Arial"/>
          <w:szCs w:val="24"/>
        </w:rPr>
        <w:t xml:space="preserve">, </w:t>
      </w:r>
      <w:r w:rsidR="00D705AC">
        <w:rPr>
          <w:rFonts w:cs="Arial"/>
          <w:szCs w:val="24"/>
        </w:rPr>
        <w:t>September 27, 2021</w:t>
      </w:r>
      <w:r w:rsidRPr="00E93379">
        <w:rPr>
          <w:rFonts w:cs="Arial"/>
          <w:szCs w:val="24"/>
        </w:rPr>
        <w:t>, unless otherwise noted.</w:t>
      </w:r>
      <w:r w:rsidR="00731711" w:rsidRPr="00E93379">
        <w:rPr>
          <w:rFonts w:cs="Arial"/>
          <w:szCs w:val="24"/>
        </w:rPr>
        <w:t xml:space="preserve"> Of note, the PHA may not screen or deny assistance for any grounds permitted under 24 CFR 982.552 (broad denial for violations of Housing Choice Voucher [HCV] program </w:t>
      </w:r>
      <w:r w:rsidR="00731711" w:rsidRPr="00A742D2">
        <w:rPr>
          <w:rFonts w:cs="Arial"/>
          <w:szCs w:val="24"/>
        </w:rPr>
        <w:t>requirements) and 982.553 (specific denial for criminals and alcohol abusers) with the exception that PHAs are required to prohibit admission if any member of the household is subject to a lifetime registration requirement under a state sex offender registration</w:t>
      </w:r>
      <w:r w:rsidR="00BC16E8" w:rsidRPr="00A742D2">
        <w:rPr>
          <w:rFonts w:cs="Arial"/>
          <w:szCs w:val="24"/>
        </w:rPr>
        <w:t xml:space="preserve"> </w:t>
      </w:r>
      <w:r w:rsidR="00731711" w:rsidRPr="00A742D2">
        <w:rPr>
          <w:rFonts w:cs="Arial"/>
          <w:szCs w:val="24"/>
        </w:rPr>
        <w:t>program.</w:t>
      </w:r>
    </w:p>
    <w:p w14:paraId="74A349A7" w14:textId="682217CA" w:rsidR="00BC16E8" w:rsidRPr="003544F0" w:rsidRDefault="00FD5D28">
      <w:pPr>
        <w:pStyle w:val="ListParagraph"/>
        <w:numPr>
          <w:ilvl w:val="2"/>
          <w:numId w:val="1"/>
        </w:numPr>
        <w:tabs>
          <w:tab w:val="left" w:pos="720"/>
        </w:tabs>
        <w:rPr>
          <w:rFonts w:cs="Arial"/>
          <w:i/>
          <w:iCs/>
          <w:color w:val="FF0000"/>
          <w:szCs w:val="24"/>
        </w:rPr>
      </w:pPr>
      <w:r w:rsidRPr="003544F0">
        <w:rPr>
          <w:rFonts w:cs="Arial"/>
          <w:szCs w:val="24"/>
        </w:rPr>
        <w:t>Determining income eligibility in accordance with 24 CFR 982.01.</w:t>
      </w:r>
    </w:p>
    <w:p w14:paraId="54788AF0" w14:textId="4E7C78C6" w:rsidR="00FF6394" w:rsidRPr="003544F0" w:rsidRDefault="00443AF6" w:rsidP="00BC16E8">
      <w:pPr>
        <w:pStyle w:val="ListParagraph"/>
        <w:numPr>
          <w:ilvl w:val="1"/>
          <w:numId w:val="1"/>
        </w:numPr>
        <w:rPr>
          <w:rFonts w:cs="Arial"/>
          <w:szCs w:val="24"/>
        </w:rPr>
      </w:pPr>
      <w:r w:rsidRPr="00443AF6">
        <w:rPr>
          <w:rFonts w:cs="Arial"/>
          <w:color w:val="FF0000"/>
          <w:szCs w:val="24"/>
        </w:rPr>
        <w:t>[</w:t>
      </w:r>
      <w:r w:rsidR="00BC16E8" w:rsidRPr="00443AF6">
        <w:rPr>
          <w:rFonts w:cs="Arial"/>
          <w:color w:val="FF0000"/>
          <w:szCs w:val="24"/>
        </w:rPr>
        <w:t>VA Medical Center</w:t>
      </w:r>
      <w:r w:rsidRPr="00443AF6">
        <w:rPr>
          <w:rFonts w:cs="Arial"/>
          <w:color w:val="FF0000"/>
          <w:szCs w:val="24"/>
        </w:rPr>
        <w:t>]</w:t>
      </w:r>
      <w:r w:rsidR="00BC16E8" w:rsidRPr="00443AF6">
        <w:rPr>
          <w:rFonts w:cs="Arial"/>
          <w:color w:val="FF0000"/>
          <w:szCs w:val="24"/>
        </w:rPr>
        <w:t xml:space="preserve"> </w:t>
      </w:r>
      <w:r w:rsidR="00BC16E8" w:rsidRPr="00E93379">
        <w:rPr>
          <w:rFonts w:cs="Arial"/>
          <w:szCs w:val="24"/>
        </w:rPr>
        <w:t>Responsi</w:t>
      </w:r>
      <w:r w:rsidR="00FF6394" w:rsidRPr="00E93379">
        <w:rPr>
          <w:rFonts w:cs="Arial"/>
          <w:szCs w:val="24"/>
        </w:rPr>
        <w:t>bilities</w:t>
      </w:r>
    </w:p>
    <w:p w14:paraId="1A6A5042" w14:textId="1B92FF10" w:rsidR="00BC16E8" w:rsidRPr="003544F0" w:rsidRDefault="00443AF6" w:rsidP="00BC16E8">
      <w:pPr>
        <w:pStyle w:val="ListParagraph"/>
        <w:numPr>
          <w:ilvl w:val="2"/>
          <w:numId w:val="1"/>
        </w:numPr>
        <w:rPr>
          <w:rFonts w:cs="Arial"/>
          <w:color w:val="FF0000"/>
          <w:szCs w:val="24"/>
        </w:rPr>
      </w:pPr>
      <w:r w:rsidRPr="006D50EE">
        <w:rPr>
          <w:rFonts w:cs="Arial"/>
          <w:szCs w:val="24"/>
        </w:rPr>
        <w:t xml:space="preserve">Ensuring Capacity: </w:t>
      </w:r>
      <w:r w:rsidRPr="006D50EE">
        <w:rPr>
          <w:rFonts w:cs="Arial"/>
          <w:i/>
          <w:iCs/>
          <w:color w:val="FF0000"/>
          <w:szCs w:val="24"/>
        </w:rPr>
        <w:t xml:space="preserve">Describe how the VAMC will </w:t>
      </w:r>
      <w:r w:rsidR="005A1699" w:rsidRPr="006D50EE">
        <w:rPr>
          <w:rFonts w:cs="Arial"/>
          <w:i/>
          <w:iCs/>
          <w:color w:val="FF0000"/>
          <w:szCs w:val="24"/>
        </w:rPr>
        <w:t xml:space="preserve">ensure there </w:t>
      </w:r>
      <w:r w:rsidR="005A1699">
        <w:rPr>
          <w:rFonts w:cs="Arial"/>
          <w:i/>
          <w:iCs/>
          <w:color w:val="FF0000"/>
          <w:szCs w:val="24"/>
        </w:rPr>
        <w:t>i</w:t>
      </w:r>
      <w:r w:rsidR="005A1699" w:rsidRPr="006D50EE">
        <w:rPr>
          <w:rFonts w:cs="Arial"/>
          <w:i/>
          <w:iCs/>
          <w:color w:val="FF0000"/>
          <w:szCs w:val="24"/>
        </w:rPr>
        <w:t xml:space="preserve">s sufficient case management capacity to provide intake and ongoing case management and supportive services </w:t>
      </w:r>
      <w:r w:rsidR="00C003A9">
        <w:rPr>
          <w:rFonts w:cs="Arial"/>
          <w:i/>
          <w:iCs/>
          <w:color w:val="FF0000"/>
          <w:szCs w:val="24"/>
        </w:rPr>
        <w:t>within 1</w:t>
      </w:r>
      <w:r w:rsidR="003B0C7C">
        <w:rPr>
          <w:rFonts w:cs="Arial"/>
          <w:i/>
          <w:iCs/>
          <w:color w:val="FF0000"/>
          <w:szCs w:val="24"/>
        </w:rPr>
        <w:t>8</w:t>
      </w:r>
      <w:r w:rsidR="00C003A9">
        <w:rPr>
          <w:rFonts w:cs="Arial"/>
          <w:i/>
          <w:iCs/>
          <w:color w:val="FF0000"/>
          <w:szCs w:val="24"/>
        </w:rPr>
        <w:t xml:space="preserve">0 days </w:t>
      </w:r>
      <w:r w:rsidR="005A1699" w:rsidRPr="006D50EE">
        <w:rPr>
          <w:rFonts w:cs="Arial"/>
          <w:i/>
          <w:iCs/>
          <w:color w:val="FF0000"/>
          <w:szCs w:val="24"/>
        </w:rPr>
        <w:t>for Veterans referred by the PHA.</w:t>
      </w:r>
    </w:p>
    <w:p w14:paraId="119E6944" w14:textId="32B6C1D1" w:rsidR="00B06301" w:rsidRDefault="005A1699" w:rsidP="003544F0">
      <w:pPr>
        <w:pStyle w:val="ListParagraph"/>
        <w:numPr>
          <w:ilvl w:val="2"/>
          <w:numId w:val="1"/>
        </w:numPr>
        <w:rPr>
          <w:rFonts w:cs="Arial"/>
          <w:i/>
          <w:iCs/>
          <w:color w:val="FF0000"/>
          <w:szCs w:val="24"/>
        </w:rPr>
      </w:pPr>
      <w:r w:rsidRPr="006D50EE">
        <w:rPr>
          <w:rFonts w:cs="Arial"/>
          <w:szCs w:val="24"/>
        </w:rPr>
        <w:t xml:space="preserve">Care Coordination: </w:t>
      </w:r>
      <w:r w:rsidRPr="006D50EE">
        <w:rPr>
          <w:rFonts w:cs="Arial"/>
          <w:i/>
          <w:iCs/>
          <w:color w:val="FF0000"/>
          <w:szCs w:val="24"/>
        </w:rPr>
        <w:t>Describe how the VAMC will provide support and consultation in connecting the Veteran to VAMC services (e.g., primary care, emergency services)</w:t>
      </w:r>
      <w:r w:rsidR="004127D9">
        <w:rPr>
          <w:rFonts w:cs="Arial"/>
          <w:i/>
          <w:iCs/>
          <w:color w:val="FF0000"/>
          <w:szCs w:val="24"/>
        </w:rPr>
        <w:t>,</w:t>
      </w:r>
      <w:r w:rsidRPr="006D50EE">
        <w:rPr>
          <w:rFonts w:cs="Arial"/>
          <w:i/>
          <w:iCs/>
          <w:color w:val="FF0000"/>
          <w:szCs w:val="24"/>
        </w:rPr>
        <w:t xml:space="preserve"> </w:t>
      </w:r>
      <w:r w:rsidR="004127D9">
        <w:rPr>
          <w:rFonts w:cs="Arial"/>
          <w:i/>
          <w:iCs/>
          <w:color w:val="FF0000"/>
          <w:szCs w:val="24"/>
        </w:rPr>
        <w:t xml:space="preserve">or expediting the transition of HUD-VASH case management to the VAMC </w:t>
      </w:r>
      <w:r w:rsidRPr="006D50EE">
        <w:rPr>
          <w:rFonts w:cs="Arial"/>
          <w:i/>
          <w:iCs/>
          <w:color w:val="FF0000"/>
          <w:szCs w:val="24"/>
        </w:rPr>
        <w:t xml:space="preserve">should </w:t>
      </w:r>
      <w:r>
        <w:rPr>
          <w:rFonts w:cs="Arial"/>
          <w:i/>
          <w:iCs/>
          <w:color w:val="FF0000"/>
          <w:szCs w:val="24"/>
        </w:rPr>
        <w:t>acute</w:t>
      </w:r>
      <w:r w:rsidRPr="006D50EE">
        <w:rPr>
          <w:rFonts w:cs="Arial"/>
          <w:i/>
          <w:iCs/>
          <w:color w:val="FF0000"/>
          <w:szCs w:val="24"/>
        </w:rPr>
        <w:t xml:space="preserve"> care needs present while temporary case management is provided through the PHA.</w:t>
      </w:r>
    </w:p>
    <w:p w14:paraId="18B97D3D" w14:textId="28364DDD" w:rsidR="00BC16E8" w:rsidRPr="006D50EE" w:rsidRDefault="00E72A2B" w:rsidP="003544F0">
      <w:pPr>
        <w:pStyle w:val="ListParagraph"/>
        <w:numPr>
          <w:ilvl w:val="2"/>
          <w:numId w:val="1"/>
        </w:numPr>
        <w:rPr>
          <w:rFonts w:cs="Arial"/>
          <w:i/>
          <w:iCs/>
          <w:color w:val="FF0000"/>
          <w:szCs w:val="24"/>
        </w:rPr>
      </w:pPr>
      <w:r>
        <w:rPr>
          <w:rFonts w:cs="Arial"/>
          <w:szCs w:val="24"/>
        </w:rPr>
        <w:t xml:space="preserve">Eligibility Determination: </w:t>
      </w:r>
      <w:r w:rsidRPr="00260CEC">
        <w:rPr>
          <w:rFonts w:cs="Arial"/>
          <w:i/>
          <w:iCs/>
          <w:color w:val="FF0000"/>
          <w:szCs w:val="24"/>
        </w:rPr>
        <w:t>Describe how the VAMC will partner with the PHA to verify Veteran status as described in “Eligibility Screening” under “Public Housing Agency Responsibilities</w:t>
      </w:r>
      <w:r w:rsidR="00965D3B">
        <w:rPr>
          <w:rFonts w:cs="Arial"/>
          <w:i/>
          <w:iCs/>
          <w:color w:val="FF0000"/>
          <w:szCs w:val="24"/>
        </w:rPr>
        <w:t>.</w:t>
      </w:r>
      <w:r w:rsidRPr="00260CEC">
        <w:rPr>
          <w:rFonts w:cs="Arial"/>
          <w:i/>
          <w:iCs/>
          <w:color w:val="FF0000"/>
          <w:szCs w:val="24"/>
        </w:rPr>
        <w:t>”</w:t>
      </w:r>
      <w:r w:rsidRPr="00260CEC">
        <w:rPr>
          <w:rFonts w:cs="Arial"/>
          <w:color w:val="FF0000"/>
          <w:szCs w:val="24"/>
        </w:rPr>
        <w:t xml:space="preserve"> </w:t>
      </w:r>
    </w:p>
    <w:p w14:paraId="58C6EB5D" w14:textId="5C841B8D" w:rsidR="00BC16E8" w:rsidRDefault="00BC16E8" w:rsidP="00BC16E8">
      <w:pPr>
        <w:pStyle w:val="ListParagraph"/>
        <w:numPr>
          <w:ilvl w:val="1"/>
          <w:numId w:val="1"/>
        </w:numPr>
        <w:tabs>
          <w:tab w:val="left" w:pos="720"/>
        </w:tabs>
        <w:rPr>
          <w:rFonts w:cs="Arial"/>
          <w:szCs w:val="24"/>
        </w:rPr>
      </w:pPr>
      <w:r w:rsidRPr="00E93379">
        <w:rPr>
          <w:rFonts w:cs="Arial"/>
          <w:szCs w:val="24"/>
        </w:rPr>
        <w:t>Both Parties’ Responsibilities</w:t>
      </w:r>
    </w:p>
    <w:p w14:paraId="5321CB2F" w14:textId="4655D015" w:rsidR="00A742D2" w:rsidRPr="00443AF6" w:rsidRDefault="008733EE" w:rsidP="003544F0">
      <w:pPr>
        <w:pStyle w:val="ListParagraph"/>
        <w:numPr>
          <w:ilvl w:val="2"/>
          <w:numId w:val="1"/>
        </w:numPr>
        <w:tabs>
          <w:tab w:val="left" w:pos="720"/>
        </w:tabs>
        <w:rPr>
          <w:rFonts w:cs="Arial"/>
          <w:color w:val="FF0000"/>
          <w:szCs w:val="24"/>
        </w:rPr>
      </w:pPr>
      <w:r w:rsidRPr="00443AF6">
        <w:rPr>
          <w:rFonts w:cs="Arial"/>
          <w:szCs w:val="24"/>
        </w:rPr>
        <w:t xml:space="preserve">Communication: </w:t>
      </w:r>
      <w:r w:rsidRPr="00443AF6">
        <w:rPr>
          <w:rFonts w:cs="Arial"/>
          <w:i/>
          <w:iCs/>
          <w:color w:val="FF0000"/>
          <w:szCs w:val="24"/>
        </w:rPr>
        <w:t xml:space="preserve">Describe </w:t>
      </w:r>
      <w:r w:rsidR="007B0F1E">
        <w:rPr>
          <w:rFonts w:cs="Arial"/>
          <w:i/>
          <w:iCs/>
          <w:color w:val="FF0000"/>
          <w:szCs w:val="24"/>
        </w:rPr>
        <w:t xml:space="preserve">how the PHA and VAMC will communicate about the number and rate of HUD-VASH voucher issuances to ensure there remains adequate HUD-VASH voucher availability to accommodate VAMC referrals to the PHA as well as adequate HUD-VASH case management capacity to accommodate PHA referrals to the VAMC. </w:t>
      </w:r>
      <w:r w:rsidRPr="00443AF6">
        <w:rPr>
          <w:rFonts w:cs="Arial"/>
          <w:i/>
          <w:iCs/>
          <w:color w:val="FF0000"/>
          <w:szCs w:val="24"/>
        </w:rPr>
        <w:t xml:space="preserve"> </w:t>
      </w:r>
    </w:p>
    <w:p w14:paraId="15FFC6A1" w14:textId="28833217" w:rsidR="005A1699" w:rsidRPr="006D50EE" w:rsidRDefault="007B0F1E" w:rsidP="006D50EE">
      <w:pPr>
        <w:pStyle w:val="ListParagraph"/>
        <w:numPr>
          <w:ilvl w:val="2"/>
          <w:numId w:val="1"/>
        </w:numPr>
        <w:tabs>
          <w:tab w:val="left" w:pos="720"/>
        </w:tabs>
        <w:rPr>
          <w:rFonts w:cs="Arial"/>
          <w:szCs w:val="24"/>
        </w:rPr>
      </w:pPr>
      <w:r>
        <w:rPr>
          <w:rFonts w:cs="Arial"/>
          <w:szCs w:val="24"/>
        </w:rPr>
        <w:lastRenderedPageBreak/>
        <w:t xml:space="preserve">Transfer of Care: </w:t>
      </w:r>
      <w:r>
        <w:rPr>
          <w:rFonts w:cs="Arial"/>
          <w:i/>
          <w:iCs/>
          <w:color w:val="FF0000"/>
          <w:szCs w:val="24"/>
        </w:rPr>
        <w:t>Describe the process of transferring case management services from the PHA to the VAMC to ensure a warm hand-off and minimize the risk of a gap in care. Describe the process for notifying and involving Veterans in this transition. Describe the process of obtaining Release of Information forms where necessary.</w:t>
      </w:r>
    </w:p>
    <w:p w14:paraId="5F24E5F8" w14:textId="0314F4C9" w:rsidR="00CC284E" w:rsidRPr="00443AF6" w:rsidRDefault="00010B1E" w:rsidP="00443AF6">
      <w:pPr>
        <w:pStyle w:val="ListParagraph"/>
        <w:numPr>
          <w:ilvl w:val="2"/>
          <w:numId w:val="1"/>
        </w:numPr>
        <w:tabs>
          <w:tab w:val="left" w:pos="720"/>
        </w:tabs>
        <w:rPr>
          <w:rFonts w:cs="Arial"/>
          <w:szCs w:val="24"/>
        </w:rPr>
      </w:pPr>
      <w:r>
        <w:rPr>
          <w:rFonts w:cs="Arial"/>
          <w:szCs w:val="24"/>
        </w:rPr>
        <w:t xml:space="preserve">Ongoing </w:t>
      </w:r>
      <w:r w:rsidR="007B0F1E" w:rsidRPr="00443AF6">
        <w:rPr>
          <w:rFonts w:cs="Arial"/>
          <w:szCs w:val="24"/>
        </w:rPr>
        <w:t xml:space="preserve">Process Improvement: </w:t>
      </w:r>
      <w:r w:rsidR="007B0F1E" w:rsidRPr="00443AF6">
        <w:rPr>
          <w:rFonts w:cs="Arial"/>
          <w:i/>
          <w:iCs/>
          <w:color w:val="FF0000"/>
          <w:szCs w:val="24"/>
        </w:rPr>
        <w:t>Describe how the PHA and VAMC will collaboratively assess the partnership and revise processes to improve collaboration and Veteran care as needed.</w:t>
      </w:r>
    </w:p>
    <w:p w14:paraId="0DF34605" w14:textId="77777777" w:rsidR="00992981" w:rsidRPr="00E93379" w:rsidRDefault="00992981" w:rsidP="00992981">
      <w:pPr>
        <w:pStyle w:val="ListParagraph"/>
        <w:tabs>
          <w:tab w:val="left" w:pos="720"/>
        </w:tabs>
        <w:ind w:left="1800"/>
        <w:rPr>
          <w:rFonts w:cs="Arial"/>
          <w:szCs w:val="24"/>
        </w:rPr>
      </w:pPr>
    </w:p>
    <w:p w14:paraId="48D1D9A7" w14:textId="77777777"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Data Management</w:t>
      </w:r>
    </w:p>
    <w:p w14:paraId="3597B01D" w14:textId="6DD979DA" w:rsidR="008C6353" w:rsidRPr="00E93379" w:rsidRDefault="00F15D83" w:rsidP="008C6353">
      <w:pPr>
        <w:pStyle w:val="ListParagraph"/>
        <w:numPr>
          <w:ilvl w:val="1"/>
          <w:numId w:val="1"/>
        </w:numPr>
        <w:tabs>
          <w:tab w:val="left" w:pos="720"/>
        </w:tabs>
        <w:rPr>
          <w:rFonts w:cs="Arial"/>
          <w:szCs w:val="24"/>
        </w:rPr>
      </w:pPr>
      <w:r w:rsidRPr="00E93379">
        <w:rPr>
          <w:rFonts w:cs="Arial"/>
          <w:color w:val="FF0000"/>
          <w:szCs w:val="24"/>
        </w:rPr>
        <w:t>[</w:t>
      </w:r>
      <w:r w:rsidR="00E93379" w:rsidRPr="00E93379">
        <w:rPr>
          <w:rFonts w:cs="Arial"/>
          <w:color w:val="FF0000"/>
          <w:szCs w:val="24"/>
        </w:rPr>
        <w:t>Public Housing Agency</w:t>
      </w:r>
      <w:r w:rsidRPr="00E93379">
        <w:rPr>
          <w:rFonts w:cs="Arial"/>
          <w:color w:val="FF0000"/>
          <w:szCs w:val="24"/>
        </w:rPr>
        <w:t xml:space="preserve">] </w:t>
      </w:r>
      <w:r w:rsidR="008C6353" w:rsidRPr="00E93379">
        <w:rPr>
          <w:rFonts w:cs="Arial"/>
          <w:szCs w:val="24"/>
        </w:rPr>
        <w:t>Responsibilities</w:t>
      </w:r>
    </w:p>
    <w:p w14:paraId="71D156D1" w14:textId="3FD758BB" w:rsidR="00EA69BE" w:rsidRPr="00E93379" w:rsidRDefault="006116C6" w:rsidP="00EA69BE">
      <w:pPr>
        <w:pStyle w:val="ListParagraph"/>
        <w:numPr>
          <w:ilvl w:val="2"/>
          <w:numId w:val="1"/>
        </w:numPr>
        <w:tabs>
          <w:tab w:val="left" w:pos="720"/>
        </w:tabs>
        <w:rPr>
          <w:rFonts w:cs="Arial"/>
          <w:szCs w:val="24"/>
        </w:rPr>
      </w:pPr>
      <w:r w:rsidRPr="00E93379">
        <w:rPr>
          <w:rFonts w:cs="Arial"/>
          <w:szCs w:val="24"/>
        </w:rPr>
        <w:t xml:space="preserve">Enter lease ups and terminations in the Public and Indian Housing Information </w:t>
      </w:r>
      <w:r w:rsidR="00780B42" w:rsidRPr="00E93379">
        <w:rPr>
          <w:rFonts w:cs="Arial"/>
          <w:szCs w:val="24"/>
        </w:rPr>
        <w:t xml:space="preserve">Center </w:t>
      </w:r>
      <w:r w:rsidRPr="00E93379">
        <w:rPr>
          <w:rFonts w:cs="Arial"/>
          <w:szCs w:val="24"/>
        </w:rPr>
        <w:t>(PIC) system.</w:t>
      </w:r>
    </w:p>
    <w:p w14:paraId="709C3600" w14:textId="2964EFC8" w:rsidR="00A742D2" w:rsidRDefault="00A742D2" w:rsidP="006116C6">
      <w:pPr>
        <w:pStyle w:val="ListParagraph"/>
        <w:numPr>
          <w:ilvl w:val="1"/>
          <w:numId w:val="1"/>
        </w:numPr>
        <w:tabs>
          <w:tab w:val="left" w:pos="720"/>
        </w:tabs>
        <w:rPr>
          <w:rFonts w:cs="Arial"/>
          <w:szCs w:val="24"/>
        </w:rPr>
      </w:pPr>
      <w:r w:rsidRPr="006D50EE">
        <w:rPr>
          <w:rFonts w:cs="Arial"/>
          <w:color w:val="FF0000"/>
          <w:szCs w:val="24"/>
        </w:rPr>
        <w:t xml:space="preserve">[VA Medical Center] </w:t>
      </w:r>
      <w:r>
        <w:rPr>
          <w:rFonts w:cs="Arial"/>
          <w:szCs w:val="24"/>
        </w:rPr>
        <w:t>Responsibilities</w:t>
      </w:r>
    </w:p>
    <w:p w14:paraId="1DB83F5F" w14:textId="7EF2DE73" w:rsidR="00A742D2" w:rsidRPr="003544F0" w:rsidRDefault="00A742D2" w:rsidP="003544F0">
      <w:pPr>
        <w:pStyle w:val="ListParagraph"/>
        <w:numPr>
          <w:ilvl w:val="2"/>
          <w:numId w:val="1"/>
        </w:numPr>
        <w:tabs>
          <w:tab w:val="left" w:pos="720"/>
        </w:tabs>
        <w:rPr>
          <w:rFonts w:cs="Arial"/>
          <w:szCs w:val="24"/>
        </w:rPr>
      </w:pPr>
      <w:r>
        <w:rPr>
          <w:rFonts w:cs="Arial"/>
          <w:szCs w:val="24"/>
        </w:rPr>
        <w:t xml:space="preserve">Enter Veterans into </w:t>
      </w:r>
      <w:r w:rsidR="004127D9">
        <w:rPr>
          <w:rFonts w:cs="Arial"/>
          <w:szCs w:val="24"/>
        </w:rPr>
        <w:t>the VA Homeless Operations Management and Evaluation System (</w:t>
      </w:r>
      <w:r>
        <w:rPr>
          <w:rFonts w:cs="Arial"/>
          <w:szCs w:val="24"/>
        </w:rPr>
        <w:t>HOMES</w:t>
      </w:r>
      <w:r w:rsidR="004127D9">
        <w:rPr>
          <w:rFonts w:cs="Arial"/>
          <w:szCs w:val="24"/>
        </w:rPr>
        <w:t>)</w:t>
      </w:r>
      <w:r>
        <w:rPr>
          <w:rFonts w:cs="Arial"/>
          <w:szCs w:val="24"/>
        </w:rPr>
        <w:t xml:space="preserve"> when referred</w:t>
      </w:r>
      <w:r w:rsidR="00C003A9">
        <w:rPr>
          <w:rFonts w:cs="Arial"/>
          <w:szCs w:val="24"/>
        </w:rPr>
        <w:t>.</w:t>
      </w:r>
    </w:p>
    <w:p w14:paraId="06FC8C9C" w14:textId="6297B233" w:rsidR="006116C6" w:rsidRPr="00E93379" w:rsidRDefault="006116C6" w:rsidP="006116C6">
      <w:pPr>
        <w:pStyle w:val="ListParagraph"/>
        <w:numPr>
          <w:ilvl w:val="1"/>
          <w:numId w:val="1"/>
        </w:numPr>
        <w:tabs>
          <w:tab w:val="left" w:pos="720"/>
        </w:tabs>
        <w:rPr>
          <w:rFonts w:cs="Arial"/>
          <w:szCs w:val="24"/>
        </w:rPr>
      </w:pPr>
      <w:r w:rsidRPr="00E93379">
        <w:rPr>
          <w:rFonts w:cs="Arial"/>
          <w:szCs w:val="24"/>
        </w:rPr>
        <w:t>Both Parties</w:t>
      </w:r>
      <w:r w:rsidR="00BA4C02" w:rsidRPr="00E93379">
        <w:rPr>
          <w:rFonts w:cs="Arial"/>
          <w:szCs w:val="24"/>
        </w:rPr>
        <w:t>’</w:t>
      </w:r>
      <w:r w:rsidRPr="00E93379">
        <w:rPr>
          <w:rFonts w:cs="Arial"/>
          <w:szCs w:val="24"/>
        </w:rPr>
        <w:t xml:space="preserve"> Responsibilities</w:t>
      </w:r>
    </w:p>
    <w:p w14:paraId="21AAF9BE" w14:textId="2EA37458" w:rsidR="006116C6" w:rsidRPr="00E93379" w:rsidRDefault="006116C6" w:rsidP="006116C6">
      <w:pPr>
        <w:pStyle w:val="ListParagraph"/>
        <w:numPr>
          <w:ilvl w:val="2"/>
          <w:numId w:val="1"/>
        </w:numPr>
        <w:tabs>
          <w:tab w:val="left" w:pos="720"/>
        </w:tabs>
        <w:rPr>
          <w:rFonts w:cs="Arial"/>
          <w:szCs w:val="24"/>
        </w:rPr>
      </w:pPr>
      <w:r w:rsidRPr="00E93379">
        <w:rPr>
          <w:rFonts w:cs="Arial"/>
          <w:szCs w:val="24"/>
        </w:rPr>
        <w:t xml:space="preserve">Meet at least quarterly to reconcile the status of </w:t>
      </w:r>
      <w:r w:rsidR="005A1699">
        <w:rPr>
          <w:rFonts w:cs="Arial"/>
          <w:szCs w:val="24"/>
        </w:rPr>
        <w:t>all HUD-VASH</w:t>
      </w:r>
      <w:r w:rsidR="005A1699" w:rsidRPr="00E93379">
        <w:rPr>
          <w:rFonts w:cs="Arial"/>
          <w:szCs w:val="24"/>
        </w:rPr>
        <w:t xml:space="preserve"> </w:t>
      </w:r>
      <w:r w:rsidRPr="00E93379">
        <w:rPr>
          <w:rFonts w:cs="Arial"/>
          <w:szCs w:val="24"/>
        </w:rPr>
        <w:t xml:space="preserve">vouchers, including those </w:t>
      </w:r>
      <w:r w:rsidR="006D50EE">
        <w:rPr>
          <w:rFonts w:cs="Arial"/>
          <w:szCs w:val="24"/>
        </w:rPr>
        <w:t>for which the PHA is providing HUD-VASH case management.</w:t>
      </w:r>
    </w:p>
    <w:p w14:paraId="6EC16FB9" w14:textId="77777777" w:rsidR="006116C6" w:rsidRPr="00E93379" w:rsidRDefault="006116C6" w:rsidP="00443AF6"/>
    <w:p w14:paraId="1AD4C273" w14:textId="696F0818" w:rsidR="006116C6" w:rsidRPr="00E93379" w:rsidRDefault="00366FF7" w:rsidP="00366FF7">
      <w:pPr>
        <w:pStyle w:val="ListParagraph"/>
        <w:numPr>
          <w:ilvl w:val="0"/>
          <w:numId w:val="1"/>
        </w:numPr>
        <w:tabs>
          <w:tab w:val="left" w:pos="720"/>
        </w:tabs>
        <w:rPr>
          <w:rFonts w:cs="Arial"/>
          <w:b/>
          <w:bCs/>
          <w:szCs w:val="24"/>
        </w:rPr>
      </w:pPr>
      <w:r w:rsidRPr="00E93379">
        <w:rPr>
          <w:rFonts w:cs="Arial"/>
          <w:b/>
          <w:bCs/>
          <w:szCs w:val="24"/>
        </w:rPr>
        <w:t xml:space="preserve">Confidentiality: </w:t>
      </w:r>
      <w:r w:rsidR="006116C6" w:rsidRPr="00E93379">
        <w:rPr>
          <w:rFonts w:cs="Arial"/>
          <w:szCs w:val="24"/>
        </w:rPr>
        <w:t xml:space="preserve">The parties are responsible for ensuring that any service provided pursuant to this MOA complies with all pertinent provisions of the </w:t>
      </w:r>
      <w:r w:rsidR="00702D2A" w:rsidRPr="00E93379">
        <w:rPr>
          <w:rFonts w:cs="Arial"/>
          <w:szCs w:val="24"/>
        </w:rPr>
        <w:t xml:space="preserve">HUD-VASH </w:t>
      </w:r>
      <w:r w:rsidR="00C964FD" w:rsidRPr="00E93379">
        <w:rPr>
          <w:rFonts w:cs="Arial"/>
          <w:szCs w:val="24"/>
        </w:rPr>
        <w:t>Operating R</w:t>
      </w:r>
      <w:r w:rsidR="006116C6" w:rsidRPr="00E93379">
        <w:rPr>
          <w:rFonts w:cs="Arial"/>
          <w:szCs w:val="24"/>
        </w:rPr>
        <w:t xml:space="preserve">equirements and all </w:t>
      </w:r>
      <w:r w:rsidR="00B06301">
        <w:rPr>
          <w:rFonts w:cs="Arial"/>
          <w:szCs w:val="24"/>
        </w:rPr>
        <w:t xml:space="preserve">applicable </w:t>
      </w:r>
      <w:r w:rsidR="003210DA">
        <w:rPr>
          <w:rFonts w:cs="Arial"/>
          <w:szCs w:val="24"/>
        </w:rPr>
        <w:t>f</w:t>
      </w:r>
      <w:r w:rsidR="003210DA" w:rsidRPr="00E93379">
        <w:rPr>
          <w:rFonts w:cs="Arial"/>
          <w:szCs w:val="24"/>
        </w:rPr>
        <w:t>ederal</w:t>
      </w:r>
      <w:r w:rsidR="003210DA">
        <w:rPr>
          <w:rFonts w:cs="Arial"/>
          <w:szCs w:val="24"/>
        </w:rPr>
        <w:t xml:space="preserve"> </w:t>
      </w:r>
      <w:r w:rsidR="00E72A2B">
        <w:rPr>
          <w:rFonts w:cs="Arial"/>
          <w:szCs w:val="24"/>
        </w:rPr>
        <w:t xml:space="preserve">laws and VA </w:t>
      </w:r>
      <w:r w:rsidR="006116C6" w:rsidRPr="00E93379">
        <w:rPr>
          <w:rFonts w:cs="Arial"/>
          <w:szCs w:val="24"/>
        </w:rPr>
        <w:t>regulations, including confidentiality laws, and that all necessary approvals hereunder have been obtained.</w:t>
      </w:r>
    </w:p>
    <w:p w14:paraId="2D1032BD" w14:textId="77777777" w:rsidR="00366FF7" w:rsidRPr="00E93379" w:rsidRDefault="00366FF7" w:rsidP="00366FF7">
      <w:pPr>
        <w:pStyle w:val="ListParagraph"/>
        <w:tabs>
          <w:tab w:val="left" w:pos="720"/>
        </w:tabs>
        <w:rPr>
          <w:rFonts w:cs="Arial"/>
          <w:b/>
          <w:bCs/>
          <w:szCs w:val="24"/>
        </w:rPr>
      </w:pPr>
    </w:p>
    <w:p w14:paraId="7F6F247D" w14:textId="0CAE026E" w:rsidR="0027324F" w:rsidRPr="00E93379" w:rsidRDefault="00366FF7" w:rsidP="00366FF7">
      <w:pPr>
        <w:pStyle w:val="ListParagraph"/>
        <w:widowControl w:val="0"/>
        <w:numPr>
          <w:ilvl w:val="0"/>
          <w:numId w:val="1"/>
        </w:numPr>
        <w:tabs>
          <w:tab w:val="left" w:pos="720"/>
        </w:tabs>
        <w:autoSpaceDE w:val="0"/>
        <w:autoSpaceDN w:val="0"/>
        <w:rPr>
          <w:rFonts w:cs="Arial"/>
          <w:bCs/>
          <w:iCs/>
          <w:spacing w:val="-7"/>
          <w:szCs w:val="24"/>
        </w:rPr>
      </w:pPr>
      <w:r w:rsidRPr="00E93379">
        <w:rPr>
          <w:rFonts w:cs="Arial"/>
          <w:b/>
          <w:bCs/>
          <w:szCs w:val="24"/>
        </w:rPr>
        <w:t>Notices:</w:t>
      </w:r>
      <w:r w:rsidR="00702D2A" w:rsidRPr="00E93379">
        <w:rPr>
          <w:rFonts w:cs="Arial"/>
          <w:bCs/>
          <w:iCs/>
          <w:spacing w:val="-7"/>
          <w:szCs w:val="24"/>
        </w:rPr>
        <w:t xml:space="preserve"> Whenever notice is to be provided by one party to another, such notice shall be in writing directed to </w:t>
      </w:r>
      <w:r w:rsidR="00ED5CAE" w:rsidRPr="003A0BE6">
        <w:rPr>
          <w:rFonts w:cs="Arial"/>
          <w:bCs/>
          <w:iCs/>
          <w:spacing w:val="-7"/>
          <w:szCs w:val="24"/>
        </w:rPr>
        <w:t>the points of contact listed under XI below</w:t>
      </w:r>
      <w:r w:rsidR="00ED5CAE" w:rsidRPr="003210DA">
        <w:rPr>
          <w:rFonts w:cs="Arial"/>
          <w:bCs/>
          <w:iCs/>
          <w:spacing w:val="-7"/>
          <w:szCs w:val="24"/>
        </w:rPr>
        <w:t>.</w:t>
      </w:r>
      <w:r w:rsidR="00702D2A" w:rsidRPr="003210DA">
        <w:rPr>
          <w:rFonts w:cs="Arial"/>
          <w:bCs/>
          <w:iCs/>
          <w:spacing w:val="-7"/>
          <w:szCs w:val="24"/>
        </w:rPr>
        <w:t xml:space="preserve"> </w:t>
      </w:r>
      <w:r w:rsidR="00702D2A" w:rsidRPr="00E93379">
        <w:rPr>
          <w:rFonts w:cs="Arial"/>
          <w:bCs/>
          <w:iCs/>
          <w:spacing w:val="-7"/>
          <w:szCs w:val="24"/>
        </w:rPr>
        <w:t>Notice shall be considered delivered within</w:t>
      </w:r>
      <w:r w:rsidR="00702D2A" w:rsidRPr="004127D9">
        <w:rPr>
          <w:rFonts w:cs="Arial"/>
          <w:bCs/>
          <w:iCs/>
          <w:spacing w:val="-7"/>
          <w:szCs w:val="24"/>
        </w:rPr>
        <w:t xml:space="preserve"> </w:t>
      </w:r>
      <w:r w:rsidR="00ED5CAE" w:rsidRPr="003A0BE6">
        <w:rPr>
          <w:rFonts w:cs="Arial"/>
          <w:bCs/>
          <w:iCs/>
          <w:spacing w:val="-7"/>
          <w:szCs w:val="24"/>
        </w:rPr>
        <w:t>10</w:t>
      </w:r>
      <w:r w:rsidR="00702D2A" w:rsidRPr="003A0BE6">
        <w:rPr>
          <w:rFonts w:cs="Arial"/>
          <w:bCs/>
          <w:iCs/>
          <w:spacing w:val="-7"/>
          <w:szCs w:val="24"/>
        </w:rPr>
        <w:t xml:space="preserve"> </w:t>
      </w:r>
      <w:r w:rsidR="00702D2A" w:rsidRPr="00E93379">
        <w:rPr>
          <w:rFonts w:cs="Arial"/>
          <w:bCs/>
          <w:iCs/>
          <w:spacing w:val="-7"/>
          <w:szCs w:val="24"/>
        </w:rPr>
        <w:t xml:space="preserve">working days after being posted in the U.S. </w:t>
      </w:r>
      <w:r w:rsidR="003210DA">
        <w:rPr>
          <w:rFonts w:cs="Arial"/>
          <w:bCs/>
          <w:iCs/>
          <w:spacing w:val="-7"/>
          <w:szCs w:val="24"/>
        </w:rPr>
        <w:t>M</w:t>
      </w:r>
      <w:r w:rsidR="00702D2A" w:rsidRPr="00E93379">
        <w:rPr>
          <w:rFonts w:cs="Arial"/>
          <w:bCs/>
          <w:iCs/>
          <w:spacing w:val="-7"/>
          <w:szCs w:val="24"/>
        </w:rPr>
        <w:t>ail.</w:t>
      </w:r>
    </w:p>
    <w:p w14:paraId="090C6DE8" w14:textId="3CE121B1" w:rsidR="0027324F" w:rsidRPr="0027324F" w:rsidRDefault="0027324F" w:rsidP="0027324F">
      <w:pPr>
        <w:rPr>
          <w:rFonts w:cs="Arial"/>
          <w:bCs/>
          <w:iCs/>
          <w:spacing w:val="-7"/>
          <w:szCs w:val="24"/>
        </w:rPr>
      </w:pPr>
      <w:r>
        <w:rPr>
          <w:rFonts w:cs="Arial"/>
          <w:bCs/>
          <w:iCs/>
          <w:spacing w:val="-7"/>
          <w:szCs w:val="24"/>
        </w:rPr>
        <w:tab/>
      </w:r>
    </w:p>
    <w:p w14:paraId="1F59698E" w14:textId="0A9FDB47" w:rsidR="00366FF7" w:rsidRPr="0027324F" w:rsidRDefault="0027324F" w:rsidP="0027324F">
      <w:pPr>
        <w:pStyle w:val="ListParagraph"/>
        <w:numPr>
          <w:ilvl w:val="0"/>
          <w:numId w:val="1"/>
        </w:numPr>
      </w:pPr>
      <w:r>
        <w:rPr>
          <w:b/>
        </w:rPr>
        <w:t>Amendments</w:t>
      </w:r>
      <w:r w:rsidR="00366FF7" w:rsidRPr="0027324F">
        <w:rPr>
          <w:b/>
        </w:rPr>
        <w:t>:</w:t>
      </w:r>
      <w:r w:rsidR="00366FF7" w:rsidRPr="00E93379">
        <w:t xml:space="preserve"> </w:t>
      </w:r>
      <w:r>
        <w:t xml:space="preserve">This agreement may be amended. </w:t>
      </w:r>
      <w:r w:rsidRPr="001F75CF">
        <w:t>Amendments must be bilaterally executed in writing</w:t>
      </w:r>
      <w:r w:rsidR="003210DA">
        <w:t xml:space="preserve"> and</w:t>
      </w:r>
      <w:r w:rsidRPr="001F75CF">
        <w:t xml:space="preserve"> signed by authorized representatives of both Parties. No oral or unilateral amendments will be effective. </w:t>
      </w:r>
    </w:p>
    <w:p w14:paraId="4433339E" w14:textId="77777777" w:rsidR="00366FF7" w:rsidRPr="00E93379" w:rsidRDefault="00366FF7" w:rsidP="00366FF7">
      <w:pPr>
        <w:pStyle w:val="ListParagraph"/>
        <w:rPr>
          <w:rFonts w:cs="Arial"/>
          <w:bCs/>
          <w:iCs/>
          <w:szCs w:val="24"/>
        </w:rPr>
      </w:pPr>
    </w:p>
    <w:p w14:paraId="561C180E" w14:textId="1FA5ABEC" w:rsidR="00366FF7" w:rsidRPr="00E93379" w:rsidRDefault="006116C6" w:rsidP="00366FF7">
      <w:pPr>
        <w:pStyle w:val="ListParagraph"/>
        <w:widowControl w:val="0"/>
        <w:numPr>
          <w:ilvl w:val="0"/>
          <w:numId w:val="1"/>
        </w:numPr>
        <w:tabs>
          <w:tab w:val="left" w:pos="720"/>
        </w:tabs>
        <w:autoSpaceDE w:val="0"/>
        <w:autoSpaceDN w:val="0"/>
        <w:rPr>
          <w:rFonts w:cs="Arial"/>
          <w:bCs/>
          <w:iCs/>
          <w:spacing w:val="-7"/>
          <w:szCs w:val="24"/>
        </w:rPr>
      </w:pPr>
      <w:r w:rsidRPr="00E93379">
        <w:rPr>
          <w:rFonts w:cs="Arial"/>
          <w:b/>
          <w:iCs/>
          <w:szCs w:val="24"/>
        </w:rPr>
        <w:t>Entire Agreement</w:t>
      </w:r>
      <w:r w:rsidR="00366FF7" w:rsidRPr="00E93379">
        <w:rPr>
          <w:rFonts w:cs="Arial"/>
          <w:b/>
          <w:iCs/>
          <w:szCs w:val="24"/>
        </w:rPr>
        <w:t>:</w:t>
      </w:r>
      <w:r w:rsidR="00366FF7" w:rsidRPr="00E93379">
        <w:rPr>
          <w:rFonts w:cs="Arial"/>
          <w:bCs/>
          <w:iCs/>
          <w:szCs w:val="24"/>
        </w:rPr>
        <w:t xml:space="preserve"> </w:t>
      </w:r>
      <w:r w:rsidRPr="00E93379">
        <w:rPr>
          <w:rFonts w:cs="Arial"/>
          <w:szCs w:val="24"/>
        </w:rPr>
        <w:t>This</w:t>
      </w:r>
      <w:r w:rsidRPr="00E93379">
        <w:rPr>
          <w:rFonts w:cs="Arial"/>
          <w:spacing w:val="-22"/>
          <w:szCs w:val="24"/>
        </w:rPr>
        <w:t xml:space="preserve"> </w:t>
      </w:r>
      <w:r w:rsidRPr="00E93379">
        <w:rPr>
          <w:rFonts w:cs="Arial"/>
          <w:szCs w:val="24"/>
        </w:rPr>
        <w:t>MOA</w:t>
      </w:r>
      <w:r w:rsidRPr="00E93379">
        <w:rPr>
          <w:rFonts w:cs="Arial"/>
          <w:spacing w:val="-12"/>
          <w:szCs w:val="24"/>
        </w:rPr>
        <w:t xml:space="preserve"> </w:t>
      </w:r>
      <w:r w:rsidRPr="00E93379">
        <w:rPr>
          <w:rFonts w:cs="Arial"/>
          <w:szCs w:val="24"/>
        </w:rPr>
        <w:t>contains</w:t>
      </w:r>
      <w:r w:rsidRPr="00E93379">
        <w:rPr>
          <w:rFonts w:cs="Arial"/>
          <w:spacing w:val="-17"/>
          <w:szCs w:val="24"/>
        </w:rPr>
        <w:t xml:space="preserve"> </w:t>
      </w:r>
      <w:r w:rsidRPr="00E93379">
        <w:rPr>
          <w:rFonts w:cs="Arial"/>
          <w:szCs w:val="24"/>
        </w:rPr>
        <w:t>all</w:t>
      </w:r>
      <w:r w:rsidRPr="00E93379">
        <w:rPr>
          <w:rFonts w:cs="Arial"/>
          <w:spacing w:val="-22"/>
          <w:szCs w:val="24"/>
        </w:rPr>
        <w:t xml:space="preserve"> </w:t>
      </w:r>
      <w:r w:rsidRPr="00E93379">
        <w:rPr>
          <w:rFonts w:cs="Arial"/>
          <w:szCs w:val="24"/>
        </w:rPr>
        <w:t>the</w:t>
      </w:r>
      <w:r w:rsidRPr="00E93379">
        <w:rPr>
          <w:rFonts w:cs="Arial"/>
          <w:spacing w:val="-24"/>
          <w:szCs w:val="24"/>
        </w:rPr>
        <w:t xml:space="preserve"> </w:t>
      </w:r>
      <w:r w:rsidRPr="00E93379">
        <w:rPr>
          <w:rFonts w:cs="Arial"/>
          <w:szCs w:val="24"/>
        </w:rPr>
        <w:t>terms</w:t>
      </w:r>
      <w:r w:rsidRPr="00E93379">
        <w:rPr>
          <w:rFonts w:cs="Arial"/>
          <w:spacing w:val="-15"/>
          <w:szCs w:val="24"/>
        </w:rPr>
        <w:t xml:space="preserve"> </w:t>
      </w:r>
      <w:r w:rsidRPr="00E93379">
        <w:rPr>
          <w:rFonts w:cs="Arial"/>
          <w:szCs w:val="24"/>
        </w:rPr>
        <w:t>and</w:t>
      </w:r>
      <w:r w:rsidRPr="00E93379">
        <w:rPr>
          <w:rFonts w:cs="Arial"/>
          <w:spacing w:val="-20"/>
          <w:szCs w:val="24"/>
        </w:rPr>
        <w:t xml:space="preserve"> </w:t>
      </w:r>
      <w:r w:rsidRPr="00E93379">
        <w:rPr>
          <w:rFonts w:cs="Arial"/>
          <w:szCs w:val="24"/>
        </w:rPr>
        <w:t>conditions</w:t>
      </w:r>
      <w:r w:rsidRPr="00E93379">
        <w:rPr>
          <w:rFonts w:cs="Arial"/>
          <w:spacing w:val="-18"/>
          <w:szCs w:val="24"/>
        </w:rPr>
        <w:t xml:space="preserve"> </w:t>
      </w:r>
      <w:r w:rsidRPr="00E93379">
        <w:rPr>
          <w:rFonts w:cs="Arial"/>
          <w:szCs w:val="24"/>
        </w:rPr>
        <w:t>agreed</w:t>
      </w:r>
      <w:r w:rsidRPr="00E93379">
        <w:rPr>
          <w:rFonts w:cs="Arial"/>
          <w:spacing w:val="-11"/>
          <w:szCs w:val="24"/>
        </w:rPr>
        <w:t xml:space="preserve"> </w:t>
      </w:r>
      <w:r w:rsidRPr="00E93379">
        <w:rPr>
          <w:rFonts w:cs="Arial"/>
          <w:szCs w:val="24"/>
        </w:rPr>
        <w:t>upon</w:t>
      </w:r>
      <w:r w:rsidRPr="00E93379">
        <w:rPr>
          <w:rFonts w:cs="Arial"/>
          <w:spacing w:val="-19"/>
          <w:szCs w:val="24"/>
        </w:rPr>
        <w:t xml:space="preserve"> </w:t>
      </w:r>
      <w:r w:rsidRPr="00E93379">
        <w:rPr>
          <w:rFonts w:cs="Arial"/>
          <w:szCs w:val="24"/>
        </w:rPr>
        <w:t>by the parties hereto, and no other agreement, oral or otherwise, regarding the subject matter</w:t>
      </w:r>
      <w:r w:rsidRPr="00E93379">
        <w:rPr>
          <w:rFonts w:cs="Arial"/>
          <w:spacing w:val="-19"/>
          <w:szCs w:val="24"/>
        </w:rPr>
        <w:t xml:space="preserve"> </w:t>
      </w:r>
      <w:r w:rsidRPr="00E93379">
        <w:rPr>
          <w:rFonts w:cs="Arial"/>
          <w:szCs w:val="24"/>
        </w:rPr>
        <w:t>of</w:t>
      </w:r>
      <w:r w:rsidRPr="00E93379">
        <w:rPr>
          <w:rFonts w:cs="Arial"/>
          <w:spacing w:val="-23"/>
          <w:szCs w:val="24"/>
        </w:rPr>
        <w:t xml:space="preserve"> </w:t>
      </w:r>
      <w:r w:rsidRPr="00E93379">
        <w:rPr>
          <w:rFonts w:cs="Arial"/>
          <w:szCs w:val="24"/>
        </w:rPr>
        <w:t>this</w:t>
      </w:r>
      <w:r w:rsidRPr="00E93379">
        <w:rPr>
          <w:rFonts w:cs="Arial"/>
          <w:spacing w:val="-20"/>
          <w:szCs w:val="24"/>
        </w:rPr>
        <w:t xml:space="preserve"> </w:t>
      </w:r>
      <w:r w:rsidRPr="00E93379">
        <w:rPr>
          <w:rFonts w:cs="Arial"/>
          <w:szCs w:val="24"/>
        </w:rPr>
        <w:t>MOA</w:t>
      </w:r>
      <w:r w:rsidRPr="00E93379">
        <w:rPr>
          <w:rFonts w:cs="Arial"/>
          <w:spacing w:val="-17"/>
          <w:szCs w:val="24"/>
        </w:rPr>
        <w:t xml:space="preserve"> </w:t>
      </w:r>
      <w:r w:rsidRPr="00E93379">
        <w:rPr>
          <w:rFonts w:cs="Arial"/>
          <w:szCs w:val="24"/>
        </w:rPr>
        <w:t>shall</w:t>
      </w:r>
      <w:r w:rsidRPr="00E93379">
        <w:rPr>
          <w:rFonts w:cs="Arial"/>
          <w:spacing w:val="-8"/>
          <w:szCs w:val="24"/>
        </w:rPr>
        <w:t xml:space="preserve"> </w:t>
      </w:r>
      <w:r w:rsidRPr="00E93379">
        <w:rPr>
          <w:rFonts w:cs="Arial"/>
          <w:szCs w:val="24"/>
        </w:rPr>
        <w:t>be</w:t>
      </w:r>
      <w:r w:rsidRPr="00E93379">
        <w:rPr>
          <w:rFonts w:cs="Arial"/>
          <w:spacing w:val="-25"/>
          <w:szCs w:val="24"/>
        </w:rPr>
        <w:t xml:space="preserve"> </w:t>
      </w:r>
      <w:r w:rsidRPr="00E93379">
        <w:rPr>
          <w:rFonts w:cs="Arial"/>
          <w:szCs w:val="24"/>
        </w:rPr>
        <w:t>deemed</w:t>
      </w:r>
      <w:r w:rsidRPr="00E93379">
        <w:rPr>
          <w:rFonts w:cs="Arial"/>
          <w:spacing w:val="7"/>
          <w:szCs w:val="24"/>
        </w:rPr>
        <w:t xml:space="preserve"> </w:t>
      </w:r>
      <w:r w:rsidRPr="00E93379">
        <w:rPr>
          <w:rFonts w:cs="Arial"/>
          <w:szCs w:val="24"/>
        </w:rPr>
        <w:t>to</w:t>
      </w:r>
      <w:r w:rsidRPr="00E93379">
        <w:rPr>
          <w:rFonts w:cs="Arial"/>
          <w:spacing w:val="-27"/>
          <w:szCs w:val="24"/>
        </w:rPr>
        <w:t xml:space="preserve"> </w:t>
      </w:r>
      <w:r w:rsidRPr="00E93379">
        <w:rPr>
          <w:rFonts w:cs="Arial"/>
          <w:szCs w:val="24"/>
        </w:rPr>
        <w:t>exist</w:t>
      </w:r>
      <w:r w:rsidRPr="00E93379">
        <w:rPr>
          <w:rFonts w:cs="Arial"/>
          <w:spacing w:val="-15"/>
          <w:szCs w:val="24"/>
        </w:rPr>
        <w:t xml:space="preserve"> </w:t>
      </w:r>
      <w:r w:rsidRPr="00E93379">
        <w:rPr>
          <w:rFonts w:cs="Arial"/>
          <w:szCs w:val="24"/>
        </w:rPr>
        <w:t>or</w:t>
      </w:r>
      <w:r w:rsidRPr="00E93379">
        <w:rPr>
          <w:rFonts w:cs="Arial"/>
          <w:spacing w:val="-20"/>
          <w:szCs w:val="24"/>
        </w:rPr>
        <w:t xml:space="preserve"> </w:t>
      </w:r>
      <w:r w:rsidRPr="00E93379">
        <w:rPr>
          <w:rFonts w:cs="Arial"/>
          <w:szCs w:val="24"/>
        </w:rPr>
        <w:t>to</w:t>
      </w:r>
      <w:r w:rsidRPr="00E93379">
        <w:rPr>
          <w:rFonts w:cs="Arial"/>
          <w:spacing w:val="-26"/>
          <w:szCs w:val="24"/>
        </w:rPr>
        <w:t xml:space="preserve"> </w:t>
      </w:r>
      <w:r w:rsidRPr="00E93379">
        <w:rPr>
          <w:rFonts w:cs="Arial"/>
          <w:szCs w:val="24"/>
        </w:rPr>
        <w:t>bind</w:t>
      </w:r>
      <w:r w:rsidRPr="00E93379">
        <w:rPr>
          <w:rFonts w:cs="Arial"/>
          <w:spacing w:val="-5"/>
          <w:szCs w:val="24"/>
        </w:rPr>
        <w:t xml:space="preserve"> </w:t>
      </w:r>
      <w:r w:rsidRPr="00E93379">
        <w:rPr>
          <w:rFonts w:cs="Arial"/>
          <w:szCs w:val="24"/>
        </w:rPr>
        <w:t>any</w:t>
      </w:r>
      <w:r w:rsidRPr="00E93379">
        <w:rPr>
          <w:rFonts w:cs="Arial"/>
          <w:spacing w:val="-17"/>
          <w:szCs w:val="24"/>
        </w:rPr>
        <w:t xml:space="preserve"> </w:t>
      </w:r>
      <w:r w:rsidRPr="00E93379">
        <w:rPr>
          <w:rFonts w:cs="Arial"/>
          <w:szCs w:val="24"/>
        </w:rPr>
        <w:t>of</w:t>
      </w:r>
      <w:r w:rsidRPr="00E93379">
        <w:rPr>
          <w:rFonts w:cs="Arial"/>
          <w:spacing w:val="-16"/>
          <w:szCs w:val="24"/>
        </w:rPr>
        <w:t xml:space="preserve"> </w:t>
      </w:r>
      <w:r w:rsidRPr="00E93379">
        <w:rPr>
          <w:rFonts w:cs="Arial"/>
          <w:szCs w:val="24"/>
        </w:rPr>
        <w:t>the</w:t>
      </w:r>
      <w:r w:rsidRPr="00E93379">
        <w:rPr>
          <w:rFonts w:cs="Arial"/>
          <w:spacing w:val="-24"/>
          <w:szCs w:val="24"/>
        </w:rPr>
        <w:t xml:space="preserve"> </w:t>
      </w:r>
      <w:r w:rsidRPr="00E93379">
        <w:rPr>
          <w:rFonts w:cs="Arial"/>
          <w:szCs w:val="24"/>
        </w:rPr>
        <w:t>parties</w:t>
      </w:r>
      <w:r w:rsidRPr="00E93379">
        <w:rPr>
          <w:rFonts w:cs="Arial"/>
          <w:spacing w:val="-3"/>
          <w:szCs w:val="24"/>
        </w:rPr>
        <w:t xml:space="preserve"> hereto,</w:t>
      </w:r>
      <w:r w:rsidRPr="00E93379">
        <w:rPr>
          <w:rFonts w:cs="Arial"/>
          <w:spacing w:val="-4"/>
          <w:szCs w:val="24"/>
        </w:rPr>
        <w:t xml:space="preserve"> </w:t>
      </w:r>
      <w:r w:rsidRPr="00E93379">
        <w:rPr>
          <w:rFonts w:cs="Arial"/>
          <w:szCs w:val="24"/>
        </w:rPr>
        <w:t>or</w:t>
      </w:r>
      <w:r w:rsidRPr="00E93379">
        <w:rPr>
          <w:rFonts w:cs="Arial"/>
          <w:spacing w:val="-19"/>
          <w:szCs w:val="24"/>
        </w:rPr>
        <w:t xml:space="preserve"> </w:t>
      </w:r>
      <w:r w:rsidRPr="00E93379">
        <w:rPr>
          <w:rFonts w:cs="Arial"/>
          <w:szCs w:val="24"/>
        </w:rPr>
        <w:t>to vary</w:t>
      </w:r>
      <w:r w:rsidRPr="00E93379">
        <w:rPr>
          <w:rFonts w:cs="Arial"/>
          <w:spacing w:val="-25"/>
          <w:szCs w:val="24"/>
        </w:rPr>
        <w:t xml:space="preserve"> </w:t>
      </w:r>
      <w:r w:rsidRPr="00E93379">
        <w:rPr>
          <w:rFonts w:cs="Arial"/>
          <w:szCs w:val="24"/>
        </w:rPr>
        <w:t>any</w:t>
      </w:r>
      <w:r w:rsidRPr="00E93379">
        <w:rPr>
          <w:rFonts w:cs="Arial"/>
          <w:spacing w:val="-16"/>
          <w:szCs w:val="24"/>
        </w:rPr>
        <w:t xml:space="preserve"> </w:t>
      </w:r>
      <w:r w:rsidRPr="00E93379">
        <w:rPr>
          <w:rFonts w:cs="Arial"/>
          <w:szCs w:val="24"/>
        </w:rPr>
        <w:t>of</w:t>
      </w:r>
      <w:r w:rsidRPr="00E93379">
        <w:rPr>
          <w:rFonts w:cs="Arial"/>
          <w:spacing w:val="-24"/>
          <w:szCs w:val="24"/>
        </w:rPr>
        <w:t xml:space="preserve"> </w:t>
      </w:r>
      <w:r w:rsidRPr="00E93379">
        <w:rPr>
          <w:rFonts w:cs="Arial"/>
          <w:szCs w:val="24"/>
        </w:rPr>
        <w:t>the</w:t>
      </w:r>
      <w:r w:rsidRPr="00E93379">
        <w:rPr>
          <w:rFonts w:cs="Arial"/>
          <w:spacing w:val="-16"/>
          <w:szCs w:val="24"/>
        </w:rPr>
        <w:t xml:space="preserve"> </w:t>
      </w:r>
      <w:r w:rsidRPr="00E93379">
        <w:rPr>
          <w:rFonts w:cs="Arial"/>
          <w:szCs w:val="24"/>
        </w:rPr>
        <w:t>terms</w:t>
      </w:r>
      <w:r w:rsidRPr="00E93379">
        <w:rPr>
          <w:rFonts w:cs="Arial"/>
          <w:spacing w:val="-22"/>
          <w:szCs w:val="24"/>
        </w:rPr>
        <w:t xml:space="preserve"> </w:t>
      </w:r>
      <w:r w:rsidRPr="00E93379">
        <w:rPr>
          <w:rFonts w:cs="Arial"/>
          <w:szCs w:val="24"/>
        </w:rPr>
        <w:t>contained</w:t>
      </w:r>
      <w:r w:rsidRPr="00E93379">
        <w:rPr>
          <w:rFonts w:cs="Arial"/>
          <w:spacing w:val="-7"/>
          <w:szCs w:val="24"/>
        </w:rPr>
        <w:t xml:space="preserve"> </w:t>
      </w:r>
      <w:r w:rsidRPr="00E93379">
        <w:rPr>
          <w:rFonts w:cs="Arial"/>
          <w:szCs w:val="24"/>
        </w:rPr>
        <w:t>herein.</w:t>
      </w:r>
    </w:p>
    <w:p w14:paraId="0ED3ACE0" w14:textId="77777777" w:rsidR="00366FF7" w:rsidRPr="00E93379" w:rsidRDefault="00366FF7" w:rsidP="00366FF7">
      <w:pPr>
        <w:pStyle w:val="ListParagraph"/>
        <w:rPr>
          <w:rFonts w:cs="Arial"/>
          <w:bCs/>
          <w:iCs/>
          <w:szCs w:val="24"/>
        </w:rPr>
      </w:pPr>
    </w:p>
    <w:p w14:paraId="56ACE012" w14:textId="069254E0" w:rsidR="00FF6428" w:rsidRPr="00E93379" w:rsidRDefault="00FF6428" w:rsidP="00366FF7">
      <w:pPr>
        <w:pStyle w:val="ListParagraph"/>
        <w:widowControl w:val="0"/>
        <w:numPr>
          <w:ilvl w:val="0"/>
          <w:numId w:val="1"/>
        </w:numPr>
        <w:tabs>
          <w:tab w:val="left" w:pos="720"/>
        </w:tabs>
        <w:autoSpaceDE w:val="0"/>
        <w:autoSpaceDN w:val="0"/>
        <w:rPr>
          <w:rFonts w:cs="Arial"/>
          <w:bCs/>
          <w:iCs/>
          <w:spacing w:val="-7"/>
          <w:szCs w:val="24"/>
        </w:rPr>
      </w:pPr>
      <w:r w:rsidRPr="00E93379">
        <w:rPr>
          <w:rFonts w:cs="Arial"/>
          <w:b/>
          <w:iCs/>
          <w:spacing w:val="-7"/>
          <w:szCs w:val="24"/>
        </w:rPr>
        <w:t>Assurances:</w:t>
      </w:r>
      <w:r w:rsidRPr="003544F0">
        <w:rPr>
          <w:rFonts w:eastAsiaTheme="minorEastAsia" w:cs="Arial"/>
          <w:szCs w:val="24"/>
        </w:rPr>
        <w:t xml:space="preserve"> </w:t>
      </w:r>
      <w:r w:rsidRPr="00E93379">
        <w:rPr>
          <w:rFonts w:cs="Arial"/>
          <w:bCs/>
          <w:iCs/>
          <w:spacing w:val="-7"/>
          <w:szCs w:val="24"/>
        </w:rPr>
        <w:t xml:space="preserve">The parties signing this </w:t>
      </w:r>
      <w:r w:rsidR="00C003A9">
        <w:rPr>
          <w:rFonts w:cs="Arial"/>
          <w:bCs/>
          <w:iCs/>
          <w:spacing w:val="-7"/>
          <w:szCs w:val="24"/>
        </w:rPr>
        <w:t>MOA</w:t>
      </w:r>
      <w:r w:rsidR="00C003A9" w:rsidRPr="00E93379">
        <w:rPr>
          <w:rFonts w:cs="Arial"/>
          <w:bCs/>
          <w:iCs/>
          <w:spacing w:val="-7"/>
          <w:szCs w:val="24"/>
        </w:rPr>
        <w:t xml:space="preserve"> </w:t>
      </w:r>
      <w:r w:rsidRPr="00E93379">
        <w:rPr>
          <w:rFonts w:cs="Arial"/>
          <w:bCs/>
          <w:iCs/>
          <w:spacing w:val="-7"/>
          <w:szCs w:val="24"/>
        </w:rPr>
        <w:t xml:space="preserve">represent for themselves and for their respective organizations that they are duly authorized to sign this </w:t>
      </w:r>
      <w:r w:rsidR="00C003A9">
        <w:rPr>
          <w:rFonts w:cs="Arial"/>
          <w:bCs/>
          <w:iCs/>
          <w:spacing w:val="-7"/>
          <w:szCs w:val="24"/>
        </w:rPr>
        <w:t>MOA</w:t>
      </w:r>
      <w:r w:rsidRPr="00E93379">
        <w:rPr>
          <w:rFonts w:cs="Arial"/>
          <w:bCs/>
          <w:iCs/>
          <w:spacing w:val="-7"/>
          <w:szCs w:val="24"/>
        </w:rPr>
        <w:t>, and that upon such signing</w:t>
      </w:r>
      <w:r w:rsidR="003210DA">
        <w:rPr>
          <w:rFonts w:cs="Arial"/>
          <w:bCs/>
          <w:iCs/>
          <w:spacing w:val="-7"/>
          <w:szCs w:val="24"/>
        </w:rPr>
        <w:t>,</w:t>
      </w:r>
      <w:r w:rsidRPr="00E93379">
        <w:rPr>
          <w:rFonts w:cs="Arial"/>
          <w:bCs/>
          <w:iCs/>
          <w:spacing w:val="-7"/>
          <w:szCs w:val="24"/>
        </w:rPr>
        <w:t xml:space="preserve"> their respective organizations intend to follow its </w:t>
      </w:r>
      <w:r w:rsidRPr="00E93379">
        <w:rPr>
          <w:rFonts w:cs="Arial"/>
          <w:bCs/>
          <w:iCs/>
          <w:spacing w:val="-7"/>
          <w:szCs w:val="24"/>
        </w:rPr>
        <w:lastRenderedPageBreak/>
        <w:t xml:space="preserve">provisions. Roles and responsibilities as noted above will remain in place for the duration of this </w:t>
      </w:r>
      <w:r w:rsidR="00C003A9">
        <w:rPr>
          <w:rFonts w:cs="Arial"/>
          <w:bCs/>
          <w:iCs/>
          <w:spacing w:val="-7"/>
          <w:szCs w:val="24"/>
        </w:rPr>
        <w:t>MOA</w:t>
      </w:r>
      <w:r w:rsidRPr="00E93379">
        <w:rPr>
          <w:rFonts w:cs="Arial"/>
          <w:bCs/>
          <w:iCs/>
          <w:spacing w:val="-7"/>
          <w:szCs w:val="24"/>
        </w:rPr>
        <w:t>, including any extensions, unless changes are made by mutual consent.</w:t>
      </w:r>
    </w:p>
    <w:p w14:paraId="411CF392" w14:textId="77777777" w:rsidR="00FF6428" w:rsidRPr="00E93379" w:rsidRDefault="00FF6428" w:rsidP="00FF6428">
      <w:pPr>
        <w:pStyle w:val="ListParagraph"/>
        <w:rPr>
          <w:rFonts w:cs="Arial"/>
          <w:b/>
          <w:iCs/>
          <w:szCs w:val="24"/>
        </w:rPr>
      </w:pPr>
    </w:p>
    <w:p w14:paraId="5023AB88" w14:textId="44ED6C12" w:rsidR="00936882" w:rsidRPr="00E93379" w:rsidRDefault="006116C6" w:rsidP="00366FF7">
      <w:pPr>
        <w:pStyle w:val="ListParagraph"/>
        <w:widowControl w:val="0"/>
        <w:numPr>
          <w:ilvl w:val="0"/>
          <w:numId w:val="1"/>
        </w:numPr>
        <w:tabs>
          <w:tab w:val="left" w:pos="720"/>
        </w:tabs>
        <w:autoSpaceDE w:val="0"/>
        <w:autoSpaceDN w:val="0"/>
        <w:rPr>
          <w:rFonts w:cs="Arial"/>
          <w:bCs/>
          <w:iCs/>
          <w:spacing w:val="-7"/>
          <w:szCs w:val="24"/>
        </w:rPr>
      </w:pPr>
      <w:r w:rsidRPr="00E93379">
        <w:rPr>
          <w:rFonts w:cs="Arial"/>
          <w:b/>
          <w:iCs/>
          <w:szCs w:val="24"/>
        </w:rPr>
        <w:t>Termination</w:t>
      </w:r>
      <w:r w:rsidR="00366FF7" w:rsidRPr="00E93379">
        <w:rPr>
          <w:rFonts w:cs="Arial"/>
          <w:b/>
          <w:iCs/>
          <w:szCs w:val="24"/>
        </w:rPr>
        <w:t>:</w:t>
      </w:r>
      <w:r w:rsidR="00366FF7" w:rsidRPr="00E93379">
        <w:rPr>
          <w:rFonts w:cs="Arial"/>
          <w:bCs/>
          <w:iCs/>
          <w:szCs w:val="24"/>
        </w:rPr>
        <w:t xml:space="preserve"> </w:t>
      </w:r>
      <w:r w:rsidRPr="00E93379">
        <w:rPr>
          <w:rFonts w:cs="Arial"/>
          <w:szCs w:val="24"/>
        </w:rPr>
        <w:t>This</w:t>
      </w:r>
      <w:r w:rsidRPr="00E93379">
        <w:rPr>
          <w:rFonts w:cs="Arial"/>
          <w:spacing w:val="-23"/>
          <w:szCs w:val="24"/>
        </w:rPr>
        <w:t xml:space="preserve"> </w:t>
      </w:r>
      <w:r w:rsidRPr="00E93379">
        <w:rPr>
          <w:rFonts w:cs="Arial"/>
          <w:szCs w:val="24"/>
        </w:rPr>
        <w:t>MOA</w:t>
      </w:r>
      <w:r w:rsidRPr="00E93379">
        <w:rPr>
          <w:rFonts w:cs="Arial"/>
          <w:spacing w:val="-10"/>
          <w:szCs w:val="24"/>
        </w:rPr>
        <w:t xml:space="preserve"> </w:t>
      </w:r>
      <w:r w:rsidRPr="00E93379">
        <w:rPr>
          <w:rFonts w:cs="Arial"/>
          <w:szCs w:val="24"/>
        </w:rPr>
        <w:t>may</w:t>
      </w:r>
      <w:r w:rsidRPr="00E93379">
        <w:rPr>
          <w:rFonts w:cs="Arial"/>
          <w:spacing w:val="-22"/>
          <w:szCs w:val="24"/>
        </w:rPr>
        <w:t xml:space="preserve"> </w:t>
      </w:r>
      <w:r w:rsidRPr="00E93379">
        <w:rPr>
          <w:rFonts w:cs="Arial"/>
          <w:szCs w:val="24"/>
        </w:rPr>
        <w:t>be</w:t>
      </w:r>
      <w:r w:rsidRPr="00E93379">
        <w:rPr>
          <w:rFonts w:cs="Arial"/>
          <w:spacing w:val="-24"/>
          <w:szCs w:val="24"/>
        </w:rPr>
        <w:t xml:space="preserve"> </w:t>
      </w:r>
      <w:r w:rsidRPr="00E93379">
        <w:rPr>
          <w:rFonts w:cs="Arial"/>
          <w:szCs w:val="24"/>
        </w:rPr>
        <w:t>terminated</w:t>
      </w:r>
      <w:r w:rsidRPr="00E93379">
        <w:rPr>
          <w:rFonts w:cs="Arial"/>
          <w:spacing w:val="-16"/>
          <w:szCs w:val="24"/>
        </w:rPr>
        <w:t xml:space="preserve"> </w:t>
      </w:r>
      <w:r w:rsidRPr="00E93379">
        <w:rPr>
          <w:rFonts w:cs="Arial"/>
          <w:szCs w:val="24"/>
        </w:rPr>
        <w:t>by</w:t>
      </w:r>
      <w:r w:rsidRPr="00E93379">
        <w:rPr>
          <w:rFonts w:cs="Arial"/>
          <w:spacing w:val="-29"/>
          <w:szCs w:val="24"/>
        </w:rPr>
        <w:t xml:space="preserve"> </w:t>
      </w:r>
      <w:r w:rsidRPr="00E93379">
        <w:rPr>
          <w:rFonts w:cs="Arial"/>
          <w:szCs w:val="24"/>
        </w:rPr>
        <w:t>either</w:t>
      </w:r>
      <w:r w:rsidRPr="00E93379">
        <w:rPr>
          <w:rFonts w:cs="Arial"/>
          <w:spacing w:val="-20"/>
          <w:szCs w:val="24"/>
        </w:rPr>
        <w:t xml:space="preserve"> </w:t>
      </w:r>
      <w:r w:rsidRPr="00E93379">
        <w:rPr>
          <w:rFonts w:cs="Arial"/>
          <w:szCs w:val="24"/>
        </w:rPr>
        <w:t>party</w:t>
      </w:r>
      <w:r w:rsidRPr="00E93379">
        <w:rPr>
          <w:rFonts w:cs="Arial"/>
          <w:spacing w:val="-15"/>
          <w:szCs w:val="24"/>
        </w:rPr>
        <w:t xml:space="preserve"> </w:t>
      </w:r>
      <w:r w:rsidRPr="00E93379">
        <w:rPr>
          <w:rFonts w:cs="Arial"/>
          <w:szCs w:val="24"/>
        </w:rPr>
        <w:t>upon</w:t>
      </w:r>
      <w:r w:rsidRPr="004127D9">
        <w:rPr>
          <w:rFonts w:cs="Arial"/>
          <w:spacing w:val="-20"/>
          <w:szCs w:val="24"/>
        </w:rPr>
        <w:t xml:space="preserve"> </w:t>
      </w:r>
      <w:r w:rsidR="00ED5CAE" w:rsidRPr="003A0BE6">
        <w:rPr>
          <w:rFonts w:cs="Arial"/>
          <w:szCs w:val="24"/>
        </w:rPr>
        <w:t>60</w:t>
      </w:r>
      <w:r w:rsidR="0052117B" w:rsidRPr="003A0BE6">
        <w:rPr>
          <w:rFonts w:cs="Arial"/>
          <w:spacing w:val="-29"/>
          <w:szCs w:val="24"/>
        </w:rPr>
        <w:t xml:space="preserve"> </w:t>
      </w:r>
      <w:r w:rsidRPr="00E93379">
        <w:rPr>
          <w:rFonts w:cs="Arial"/>
          <w:szCs w:val="24"/>
        </w:rPr>
        <w:t>days'</w:t>
      </w:r>
      <w:r w:rsidRPr="00E93379">
        <w:rPr>
          <w:rFonts w:cs="Arial"/>
          <w:spacing w:val="-10"/>
          <w:szCs w:val="24"/>
        </w:rPr>
        <w:t xml:space="preserve"> </w:t>
      </w:r>
      <w:r w:rsidRPr="00E93379">
        <w:rPr>
          <w:rFonts w:cs="Arial"/>
          <w:szCs w:val="24"/>
        </w:rPr>
        <w:t>written notice</w:t>
      </w:r>
      <w:r w:rsidRPr="00E93379">
        <w:rPr>
          <w:rFonts w:cs="Arial"/>
          <w:spacing w:val="-14"/>
          <w:szCs w:val="24"/>
        </w:rPr>
        <w:t xml:space="preserve"> </w:t>
      </w:r>
      <w:r w:rsidRPr="00E93379">
        <w:rPr>
          <w:rFonts w:cs="Arial"/>
          <w:szCs w:val="24"/>
        </w:rPr>
        <w:t>to</w:t>
      </w:r>
      <w:r w:rsidRPr="00E93379">
        <w:rPr>
          <w:rFonts w:cs="Arial"/>
          <w:spacing w:val="-21"/>
          <w:szCs w:val="24"/>
        </w:rPr>
        <w:t xml:space="preserve"> </w:t>
      </w:r>
      <w:r w:rsidRPr="00E93379">
        <w:rPr>
          <w:rFonts w:cs="Arial"/>
          <w:szCs w:val="24"/>
        </w:rPr>
        <w:t>the</w:t>
      </w:r>
      <w:r w:rsidRPr="00E93379">
        <w:rPr>
          <w:rFonts w:cs="Arial"/>
          <w:spacing w:val="-30"/>
          <w:szCs w:val="24"/>
        </w:rPr>
        <w:t xml:space="preserve"> </w:t>
      </w:r>
      <w:r w:rsidRPr="00E93379">
        <w:rPr>
          <w:rFonts w:cs="Arial"/>
          <w:szCs w:val="24"/>
        </w:rPr>
        <w:t>other</w:t>
      </w:r>
      <w:r w:rsidRPr="00E93379">
        <w:rPr>
          <w:rFonts w:cs="Arial"/>
          <w:spacing w:val="-15"/>
          <w:szCs w:val="24"/>
        </w:rPr>
        <w:t xml:space="preserve"> </w:t>
      </w:r>
      <w:r w:rsidRPr="00E93379">
        <w:rPr>
          <w:rFonts w:cs="Arial"/>
          <w:szCs w:val="24"/>
        </w:rPr>
        <w:t>party,</w:t>
      </w:r>
      <w:r w:rsidRPr="00E93379">
        <w:rPr>
          <w:rFonts w:cs="Arial"/>
          <w:spacing w:val="-13"/>
          <w:szCs w:val="24"/>
        </w:rPr>
        <w:t xml:space="preserve"> </w:t>
      </w:r>
      <w:r w:rsidRPr="00E93379">
        <w:rPr>
          <w:rFonts w:cs="Arial"/>
          <w:szCs w:val="24"/>
        </w:rPr>
        <w:t>or</w:t>
      </w:r>
      <w:r w:rsidRPr="00E93379">
        <w:rPr>
          <w:rFonts w:cs="Arial"/>
          <w:spacing w:val="-16"/>
          <w:szCs w:val="24"/>
        </w:rPr>
        <w:t xml:space="preserve"> </w:t>
      </w:r>
      <w:r w:rsidRPr="00E93379">
        <w:rPr>
          <w:rFonts w:cs="Arial"/>
          <w:szCs w:val="24"/>
        </w:rPr>
        <w:t>immediately</w:t>
      </w:r>
      <w:r w:rsidRPr="00E93379">
        <w:rPr>
          <w:rFonts w:cs="Arial"/>
          <w:spacing w:val="-15"/>
          <w:szCs w:val="24"/>
        </w:rPr>
        <w:t xml:space="preserve"> </w:t>
      </w:r>
      <w:r w:rsidRPr="00E93379">
        <w:rPr>
          <w:rFonts w:cs="Arial"/>
          <w:szCs w:val="24"/>
        </w:rPr>
        <w:t>for</w:t>
      </w:r>
      <w:r w:rsidRPr="00E93379">
        <w:rPr>
          <w:rFonts w:cs="Arial"/>
          <w:spacing w:val="-17"/>
          <w:szCs w:val="24"/>
        </w:rPr>
        <w:t xml:space="preserve"> </w:t>
      </w:r>
      <w:r w:rsidRPr="00E93379">
        <w:rPr>
          <w:rFonts w:cs="Arial"/>
          <w:szCs w:val="24"/>
        </w:rPr>
        <w:t>cause</w:t>
      </w:r>
      <w:r w:rsidRPr="00E93379">
        <w:rPr>
          <w:rFonts w:cs="Arial"/>
          <w:spacing w:val="-7"/>
          <w:szCs w:val="24"/>
        </w:rPr>
        <w:t xml:space="preserve"> </w:t>
      </w:r>
      <w:r w:rsidRPr="00E93379">
        <w:rPr>
          <w:rFonts w:cs="Arial"/>
          <w:szCs w:val="24"/>
        </w:rPr>
        <w:t>by</w:t>
      </w:r>
      <w:r w:rsidRPr="00E93379">
        <w:rPr>
          <w:rFonts w:cs="Arial"/>
          <w:spacing w:val="-22"/>
          <w:szCs w:val="24"/>
        </w:rPr>
        <w:t xml:space="preserve"> </w:t>
      </w:r>
      <w:r w:rsidRPr="00E93379">
        <w:rPr>
          <w:rFonts w:cs="Arial"/>
          <w:szCs w:val="24"/>
        </w:rPr>
        <w:t>the</w:t>
      </w:r>
      <w:r w:rsidRPr="00E93379">
        <w:rPr>
          <w:rFonts w:cs="Arial"/>
          <w:spacing w:val="-19"/>
          <w:szCs w:val="24"/>
        </w:rPr>
        <w:t xml:space="preserve"> </w:t>
      </w:r>
      <w:r w:rsidRPr="00E93379">
        <w:rPr>
          <w:rFonts w:cs="Arial"/>
          <w:szCs w:val="24"/>
        </w:rPr>
        <w:t>non-breaching</w:t>
      </w:r>
      <w:r w:rsidRPr="00E93379">
        <w:rPr>
          <w:rFonts w:cs="Arial"/>
          <w:spacing w:val="-7"/>
          <w:szCs w:val="24"/>
        </w:rPr>
        <w:t xml:space="preserve"> </w:t>
      </w:r>
      <w:r w:rsidRPr="00E93379">
        <w:rPr>
          <w:rFonts w:cs="Arial"/>
          <w:szCs w:val="24"/>
        </w:rPr>
        <w:t>party</w:t>
      </w:r>
      <w:r w:rsidRPr="00E93379">
        <w:rPr>
          <w:rFonts w:cs="Arial"/>
          <w:spacing w:val="-8"/>
          <w:szCs w:val="24"/>
        </w:rPr>
        <w:t xml:space="preserve"> </w:t>
      </w:r>
      <w:r w:rsidRPr="00E93379">
        <w:rPr>
          <w:rFonts w:cs="Arial"/>
          <w:szCs w:val="24"/>
        </w:rPr>
        <w:t>upon the breach of this MOA by the counterparty. Additionally, this MOA shall automatically</w:t>
      </w:r>
      <w:r w:rsidRPr="00E93379">
        <w:rPr>
          <w:rFonts w:cs="Arial"/>
          <w:spacing w:val="-19"/>
          <w:szCs w:val="24"/>
        </w:rPr>
        <w:t xml:space="preserve"> </w:t>
      </w:r>
      <w:r w:rsidRPr="00E93379">
        <w:rPr>
          <w:rFonts w:cs="Arial"/>
          <w:szCs w:val="24"/>
        </w:rPr>
        <w:t>terminate</w:t>
      </w:r>
      <w:r w:rsidRPr="00E93379">
        <w:rPr>
          <w:rFonts w:cs="Arial"/>
          <w:spacing w:val="-27"/>
          <w:szCs w:val="24"/>
        </w:rPr>
        <w:t xml:space="preserve"> </w:t>
      </w:r>
      <w:proofErr w:type="gramStart"/>
      <w:r w:rsidRPr="00E93379">
        <w:rPr>
          <w:rFonts w:cs="Arial"/>
          <w:szCs w:val="24"/>
        </w:rPr>
        <w:t>in</w:t>
      </w:r>
      <w:r w:rsidRPr="00E93379">
        <w:rPr>
          <w:rFonts w:cs="Arial"/>
          <w:spacing w:val="-27"/>
          <w:szCs w:val="24"/>
        </w:rPr>
        <w:t xml:space="preserve"> </w:t>
      </w:r>
      <w:r w:rsidRPr="00E93379">
        <w:rPr>
          <w:rFonts w:cs="Arial"/>
          <w:szCs w:val="24"/>
        </w:rPr>
        <w:t>the</w:t>
      </w:r>
      <w:r w:rsidRPr="00E93379">
        <w:rPr>
          <w:rFonts w:cs="Arial"/>
          <w:spacing w:val="-41"/>
          <w:szCs w:val="24"/>
        </w:rPr>
        <w:t xml:space="preserve"> </w:t>
      </w:r>
      <w:r w:rsidRPr="00E93379">
        <w:rPr>
          <w:rFonts w:cs="Arial"/>
          <w:szCs w:val="24"/>
        </w:rPr>
        <w:t>event</w:t>
      </w:r>
      <w:r w:rsidRPr="00E93379">
        <w:rPr>
          <w:rFonts w:cs="Arial"/>
          <w:spacing w:val="-27"/>
          <w:szCs w:val="24"/>
        </w:rPr>
        <w:t xml:space="preserve"> </w:t>
      </w:r>
      <w:r w:rsidR="00C87F3F">
        <w:rPr>
          <w:rFonts w:cs="Arial"/>
          <w:spacing w:val="-27"/>
          <w:szCs w:val="24"/>
        </w:rPr>
        <w:t>that</w:t>
      </w:r>
      <w:proofErr w:type="gramEnd"/>
      <w:r w:rsidR="00C87F3F">
        <w:rPr>
          <w:rFonts w:cs="Arial"/>
          <w:spacing w:val="-27"/>
          <w:szCs w:val="24"/>
        </w:rPr>
        <w:t xml:space="preserve"> </w:t>
      </w:r>
      <w:r w:rsidRPr="00E93379">
        <w:rPr>
          <w:rFonts w:cs="Arial"/>
          <w:szCs w:val="24"/>
        </w:rPr>
        <w:t>approval</w:t>
      </w:r>
      <w:r w:rsidRPr="00E93379">
        <w:rPr>
          <w:rFonts w:cs="Arial"/>
          <w:spacing w:val="-20"/>
          <w:szCs w:val="24"/>
        </w:rPr>
        <w:t xml:space="preserve"> </w:t>
      </w:r>
      <w:r w:rsidR="0027324F">
        <w:rPr>
          <w:rFonts w:cs="Arial"/>
          <w:szCs w:val="24"/>
        </w:rPr>
        <w:t>of the PHA’s application to be a HUD-VASH DSP</w:t>
      </w:r>
      <w:r w:rsidR="00BF0B91" w:rsidRPr="00E93379">
        <w:rPr>
          <w:rFonts w:cs="Arial"/>
          <w:spacing w:val="-7"/>
          <w:szCs w:val="24"/>
        </w:rPr>
        <w:t xml:space="preserve"> </w:t>
      </w:r>
      <w:r w:rsidRPr="00E93379">
        <w:rPr>
          <w:rFonts w:cs="Arial"/>
          <w:szCs w:val="24"/>
        </w:rPr>
        <w:t>is</w:t>
      </w:r>
      <w:r w:rsidRPr="00E93379">
        <w:rPr>
          <w:rFonts w:cs="Arial"/>
          <w:spacing w:val="-17"/>
          <w:szCs w:val="24"/>
        </w:rPr>
        <w:t xml:space="preserve"> </w:t>
      </w:r>
      <w:r w:rsidRPr="00E93379">
        <w:rPr>
          <w:rFonts w:cs="Arial"/>
          <w:szCs w:val="24"/>
        </w:rPr>
        <w:t>denied,</w:t>
      </w:r>
      <w:r w:rsidRPr="00E93379">
        <w:rPr>
          <w:rFonts w:cs="Arial"/>
          <w:spacing w:val="-17"/>
          <w:szCs w:val="24"/>
        </w:rPr>
        <w:t xml:space="preserve"> </w:t>
      </w:r>
      <w:r w:rsidRPr="00E93379">
        <w:rPr>
          <w:rFonts w:cs="Arial"/>
          <w:szCs w:val="24"/>
        </w:rPr>
        <w:t>revoked,</w:t>
      </w:r>
      <w:r w:rsidRPr="00E93379">
        <w:rPr>
          <w:rFonts w:cs="Arial"/>
          <w:spacing w:val="-19"/>
          <w:szCs w:val="24"/>
        </w:rPr>
        <w:t xml:space="preserve"> </w:t>
      </w:r>
      <w:r w:rsidRPr="00E93379">
        <w:rPr>
          <w:rFonts w:cs="Arial"/>
          <w:szCs w:val="24"/>
        </w:rPr>
        <w:t>or</w:t>
      </w:r>
      <w:r w:rsidRPr="00E93379">
        <w:rPr>
          <w:rFonts w:cs="Arial"/>
          <w:spacing w:val="-30"/>
          <w:szCs w:val="24"/>
        </w:rPr>
        <w:t xml:space="preserve"> </w:t>
      </w:r>
      <w:r w:rsidRPr="00E93379">
        <w:rPr>
          <w:rFonts w:cs="Arial"/>
          <w:szCs w:val="24"/>
        </w:rPr>
        <w:t>otherwise</w:t>
      </w:r>
      <w:r w:rsidRPr="00E93379">
        <w:rPr>
          <w:rFonts w:cs="Arial"/>
          <w:spacing w:val="-16"/>
          <w:szCs w:val="24"/>
        </w:rPr>
        <w:t xml:space="preserve"> </w:t>
      </w:r>
      <w:r w:rsidRPr="00E93379">
        <w:rPr>
          <w:rFonts w:cs="Arial"/>
          <w:szCs w:val="24"/>
        </w:rPr>
        <w:t>terminated.</w:t>
      </w:r>
    </w:p>
    <w:p w14:paraId="03D4B6FC" w14:textId="77777777" w:rsidR="00992981" w:rsidRPr="00E93379" w:rsidRDefault="00992981" w:rsidP="00992981">
      <w:pPr>
        <w:tabs>
          <w:tab w:val="left" w:pos="720"/>
        </w:tabs>
        <w:rPr>
          <w:rFonts w:cs="Arial"/>
          <w:szCs w:val="24"/>
        </w:rPr>
      </w:pPr>
    </w:p>
    <w:p w14:paraId="127C83CB" w14:textId="77777777"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Points of Contact</w:t>
      </w:r>
    </w:p>
    <w:p w14:paraId="4DD8B699" w14:textId="77777777" w:rsidR="00BF52A6" w:rsidRPr="00E93379" w:rsidRDefault="00BF52A6" w:rsidP="00BF52A6">
      <w:pPr>
        <w:pStyle w:val="ListParagraph"/>
        <w:tabs>
          <w:tab w:val="left" w:pos="720"/>
        </w:tabs>
        <w:rPr>
          <w:rFonts w:cs="Arial"/>
          <w:szCs w:val="24"/>
        </w:rPr>
      </w:pPr>
    </w:p>
    <w:p w14:paraId="0DE1D9BC" w14:textId="77777777" w:rsidR="00BF52A6" w:rsidRPr="00E93379" w:rsidRDefault="00BF52A6" w:rsidP="00BF52A6">
      <w:pPr>
        <w:pStyle w:val="ListParagraph"/>
        <w:tabs>
          <w:tab w:val="left" w:pos="720"/>
        </w:tabs>
        <w:rPr>
          <w:rFonts w:cs="Arial"/>
          <w:szCs w:val="24"/>
        </w:rPr>
        <w:sectPr w:rsidR="00BF52A6" w:rsidRPr="00E93379">
          <w:footerReference w:type="default" r:id="rId8"/>
          <w:pgSz w:w="12240" w:h="15840"/>
          <w:pgMar w:top="1440" w:right="1440" w:bottom="1440" w:left="1440" w:header="720" w:footer="720" w:gutter="0"/>
          <w:cols w:space="720"/>
          <w:docGrid w:linePitch="360"/>
        </w:sectPr>
      </w:pPr>
    </w:p>
    <w:p w14:paraId="2C6AC615"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Public Housing Agency</w:t>
      </w:r>
    </w:p>
    <w:p w14:paraId="173DE3BB"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Name</w:t>
      </w:r>
    </w:p>
    <w:p w14:paraId="3C563714"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Title</w:t>
      </w:r>
    </w:p>
    <w:p w14:paraId="528BD24E"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Phone Number</w:t>
      </w:r>
    </w:p>
    <w:p w14:paraId="590FE495"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Email Address</w:t>
      </w:r>
    </w:p>
    <w:p w14:paraId="51C117B2" w14:textId="78DEA946" w:rsidR="00BF52A6" w:rsidRPr="00E93379" w:rsidRDefault="00E93379" w:rsidP="00BF52A6">
      <w:pPr>
        <w:pStyle w:val="ListParagraph"/>
        <w:tabs>
          <w:tab w:val="left" w:pos="720"/>
        </w:tabs>
        <w:rPr>
          <w:rFonts w:cs="Arial"/>
          <w:color w:val="FF0000"/>
          <w:szCs w:val="24"/>
        </w:rPr>
      </w:pPr>
      <w:r w:rsidRPr="00E93379">
        <w:rPr>
          <w:rFonts w:cs="Arial"/>
          <w:color w:val="FF0000"/>
          <w:szCs w:val="24"/>
        </w:rPr>
        <w:t>VA Medical Center</w:t>
      </w:r>
    </w:p>
    <w:p w14:paraId="77B6F342"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Name</w:t>
      </w:r>
    </w:p>
    <w:p w14:paraId="409F24E3"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Title</w:t>
      </w:r>
    </w:p>
    <w:p w14:paraId="3456E052"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Phone Number</w:t>
      </w:r>
    </w:p>
    <w:p w14:paraId="03E88B0D" w14:textId="77777777" w:rsidR="00BF52A6" w:rsidRPr="00E93379" w:rsidRDefault="00BF52A6" w:rsidP="00BF52A6">
      <w:pPr>
        <w:pStyle w:val="ListParagraph"/>
        <w:tabs>
          <w:tab w:val="left" w:pos="720"/>
        </w:tabs>
        <w:rPr>
          <w:rFonts w:cs="Arial"/>
          <w:color w:val="FF0000"/>
          <w:szCs w:val="24"/>
        </w:rPr>
      </w:pPr>
      <w:r w:rsidRPr="00E93379">
        <w:rPr>
          <w:rFonts w:cs="Arial"/>
          <w:color w:val="FF0000"/>
          <w:szCs w:val="24"/>
        </w:rPr>
        <w:t>Email Address</w:t>
      </w:r>
    </w:p>
    <w:p w14:paraId="0B2B1C5C" w14:textId="77777777" w:rsidR="00BF52A6" w:rsidRPr="00E93379" w:rsidRDefault="00BF52A6" w:rsidP="00BF52A6">
      <w:pPr>
        <w:tabs>
          <w:tab w:val="left" w:pos="720"/>
        </w:tabs>
        <w:rPr>
          <w:rFonts w:cs="Arial"/>
          <w:b/>
          <w:bCs/>
          <w:szCs w:val="24"/>
        </w:rPr>
        <w:sectPr w:rsidR="00BF52A6" w:rsidRPr="00E93379" w:rsidSect="00BF52A6">
          <w:type w:val="continuous"/>
          <w:pgSz w:w="12240" w:h="15840"/>
          <w:pgMar w:top="1440" w:right="1440" w:bottom="1440" w:left="1440" w:header="720" w:footer="720" w:gutter="0"/>
          <w:cols w:num="2" w:space="720"/>
          <w:docGrid w:linePitch="360"/>
        </w:sectPr>
      </w:pPr>
    </w:p>
    <w:p w14:paraId="0FEBB677" w14:textId="77777777" w:rsidR="00BF52A6" w:rsidRPr="00E93379" w:rsidRDefault="00BF52A6" w:rsidP="00BF52A6">
      <w:pPr>
        <w:pStyle w:val="ListParagraph"/>
        <w:tabs>
          <w:tab w:val="left" w:pos="720"/>
        </w:tabs>
        <w:rPr>
          <w:rFonts w:cs="Arial"/>
          <w:b/>
          <w:bCs/>
          <w:szCs w:val="24"/>
        </w:rPr>
      </w:pPr>
    </w:p>
    <w:p w14:paraId="60C399D1" w14:textId="2D62E811"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 xml:space="preserve">Amendment, Duration, </w:t>
      </w:r>
      <w:r w:rsidR="00C003A9">
        <w:rPr>
          <w:rFonts w:cs="Arial"/>
          <w:b/>
          <w:bCs/>
          <w:szCs w:val="24"/>
        </w:rPr>
        <w:t xml:space="preserve">and </w:t>
      </w:r>
      <w:r w:rsidRPr="00E93379">
        <w:rPr>
          <w:rFonts w:cs="Arial"/>
          <w:b/>
          <w:bCs/>
          <w:szCs w:val="24"/>
        </w:rPr>
        <w:t>Review</w:t>
      </w:r>
      <w:r w:rsidR="00C003A9">
        <w:rPr>
          <w:rFonts w:cs="Arial"/>
          <w:b/>
          <w:bCs/>
          <w:szCs w:val="24"/>
        </w:rPr>
        <w:t>:</w:t>
      </w:r>
    </w:p>
    <w:p w14:paraId="2D7D4FAE" w14:textId="6438A1F1" w:rsidR="0045520F" w:rsidRPr="003544F0" w:rsidRDefault="00BF52A6" w:rsidP="00BF0B91">
      <w:pPr>
        <w:pStyle w:val="ListParagraph"/>
        <w:tabs>
          <w:tab w:val="left" w:pos="720"/>
        </w:tabs>
        <w:rPr>
          <w:rFonts w:cs="Arial"/>
          <w:szCs w:val="24"/>
        </w:rPr>
      </w:pPr>
      <w:r w:rsidRPr="00E93379">
        <w:rPr>
          <w:rFonts w:cs="Arial"/>
          <w:szCs w:val="24"/>
        </w:rPr>
        <w:t>This agreement is effective when signed by both parties and will remain in effect until terminated by either party</w:t>
      </w:r>
      <w:r w:rsidR="007E21E6">
        <w:rPr>
          <w:rFonts w:cs="Arial"/>
          <w:szCs w:val="24"/>
        </w:rPr>
        <w:t xml:space="preserve"> in writing</w:t>
      </w:r>
      <w:r w:rsidR="00C003A9">
        <w:rPr>
          <w:rFonts w:cs="Arial"/>
          <w:szCs w:val="24"/>
        </w:rPr>
        <w:t>.</w:t>
      </w:r>
      <w:r w:rsidR="004127D9">
        <w:rPr>
          <w:rFonts w:cs="Arial"/>
          <w:szCs w:val="24"/>
        </w:rPr>
        <w:t xml:space="preserve"> </w:t>
      </w:r>
      <w:r w:rsidRPr="00E93379">
        <w:rPr>
          <w:rFonts w:cs="Arial"/>
          <w:szCs w:val="24"/>
        </w:rPr>
        <w:t xml:space="preserve">This agreement may be amended by written agreement of the </w:t>
      </w:r>
      <w:r w:rsidRPr="00E93379">
        <w:rPr>
          <w:rFonts w:cs="Arial"/>
          <w:color w:val="FF0000"/>
          <w:szCs w:val="24"/>
        </w:rPr>
        <w:t>[</w:t>
      </w:r>
      <w:r w:rsidR="00E93379" w:rsidRPr="00E93379">
        <w:rPr>
          <w:rFonts w:cs="Arial"/>
          <w:color w:val="FF0000"/>
          <w:szCs w:val="24"/>
        </w:rPr>
        <w:t>VA Medical Center</w:t>
      </w:r>
      <w:r w:rsidRPr="00E93379">
        <w:rPr>
          <w:rFonts w:cs="Arial"/>
          <w:color w:val="FF0000"/>
          <w:szCs w:val="24"/>
        </w:rPr>
        <w:t>]</w:t>
      </w:r>
      <w:r w:rsidRPr="00E93379">
        <w:rPr>
          <w:rFonts w:cs="Arial"/>
          <w:szCs w:val="24"/>
        </w:rPr>
        <w:t xml:space="preserve"> and </w:t>
      </w:r>
      <w:r w:rsidRPr="00E93379">
        <w:rPr>
          <w:rFonts w:cs="Arial"/>
          <w:color w:val="FF0000"/>
          <w:szCs w:val="24"/>
        </w:rPr>
        <w:t>[</w:t>
      </w:r>
      <w:r w:rsidR="00E93379" w:rsidRPr="00E93379">
        <w:rPr>
          <w:rFonts w:cs="Arial"/>
          <w:color w:val="FF0000"/>
          <w:szCs w:val="24"/>
        </w:rPr>
        <w:t>Public Housing Agency</w:t>
      </w:r>
      <w:r w:rsidRPr="00E93379">
        <w:rPr>
          <w:rFonts w:cs="Arial"/>
          <w:color w:val="FF0000"/>
          <w:szCs w:val="24"/>
        </w:rPr>
        <w:t>]</w:t>
      </w:r>
      <w:r w:rsidRPr="00E93379">
        <w:rPr>
          <w:rFonts w:cs="Arial"/>
          <w:szCs w:val="24"/>
        </w:rPr>
        <w:t xml:space="preserve">. This agreement will be reviewed annually for compliance and effectiveness.  </w:t>
      </w:r>
    </w:p>
    <w:p w14:paraId="6A170FE7" w14:textId="77777777" w:rsidR="0045520F" w:rsidRPr="00E93379" w:rsidRDefault="0045520F" w:rsidP="00BF52A6">
      <w:pPr>
        <w:pStyle w:val="ListParagraph"/>
        <w:tabs>
          <w:tab w:val="left" w:pos="720"/>
        </w:tabs>
        <w:rPr>
          <w:rFonts w:cs="Arial"/>
          <w:szCs w:val="24"/>
        </w:rPr>
      </w:pPr>
    </w:p>
    <w:p w14:paraId="40260243" w14:textId="77777777" w:rsidR="00BF52A6" w:rsidRPr="00E93379" w:rsidRDefault="00BF52A6" w:rsidP="00BF52A6">
      <w:pPr>
        <w:pStyle w:val="ListParagraph"/>
        <w:numPr>
          <w:ilvl w:val="0"/>
          <w:numId w:val="1"/>
        </w:numPr>
        <w:tabs>
          <w:tab w:val="left" w:pos="720"/>
        </w:tabs>
        <w:rPr>
          <w:rFonts w:cs="Arial"/>
          <w:b/>
          <w:bCs/>
          <w:szCs w:val="24"/>
        </w:rPr>
      </w:pPr>
      <w:r w:rsidRPr="00E93379">
        <w:rPr>
          <w:rFonts w:cs="Arial"/>
          <w:b/>
          <w:bCs/>
          <w:szCs w:val="24"/>
        </w:rPr>
        <w:t>Approvals</w:t>
      </w:r>
    </w:p>
    <w:p w14:paraId="0D318801" w14:textId="77777777" w:rsidR="00BF52A6" w:rsidRPr="00E93379" w:rsidRDefault="00BF52A6" w:rsidP="00BF52A6">
      <w:pPr>
        <w:pStyle w:val="ListParagraph"/>
        <w:tabs>
          <w:tab w:val="left" w:pos="720"/>
        </w:tabs>
        <w:rPr>
          <w:rFonts w:cs="Arial"/>
          <w:szCs w:val="24"/>
        </w:rPr>
        <w:sectPr w:rsidR="00BF52A6" w:rsidRPr="00E93379" w:rsidSect="00BF52A6">
          <w:type w:val="continuous"/>
          <w:pgSz w:w="12240" w:h="15840"/>
          <w:pgMar w:top="1440" w:right="1440" w:bottom="1440" w:left="1440" w:header="720" w:footer="720" w:gutter="0"/>
          <w:cols w:space="720"/>
          <w:docGrid w:linePitch="360"/>
        </w:sectPr>
      </w:pPr>
    </w:p>
    <w:p w14:paraId="403B42AA" w14:textId="77777777" w:rsidR="00BF52A6" w:rsidRPr="00E93379" w:rsidRDefault="00BF52A6" w:rsidP="00BF52A6">
      <w:pPr>
        <w:pStyle w:val="ListParagraph"/>
        <w:tabs>
          <w:tab w:val="left" w:pos="720"/>
        </w:tabs>
        <w:rPr>
          <w:rFonts w:cs="Arial"/>
          <w:szCs w:val="24"/>
        </w:rPr>
      </w:pPr>
    </w:p>
    <w:p w14:paraId="3C79455B" w14:textId="7FF08A89" w:rsidR="00BF52A6" w:rsidRPr="00E93379" w:rsidRDefault="00E93379" w:rsidP="00BF52A6">
      <w:pPr>
        <w:pStyle w:val="ListParagraph"/>
        <w:tabs>
          <w:tab w:val="left" w:pos="720"/>
        </w:tabs>
        <w:rPr>
          <w:rFonts w:cs="Arial"/>
          <w:szCs w:val="24"/>
        </w:rPr>
      </w:pPr>
      <w:r w:rsidRPr="00E93379">
        <w:rPr>
          <w:rFonts w:cs="Arial"/>
          <w:szCs w:val="24"/>
        </w:rPr>
        <w:t>VA Medical Center</w:t>
      </w:r>
    </w:p>
    <w:p w14:paraId="1366867C" w14:textId="77777777" w:rsidR="00BF52A6" w:rsidRPr="00E93379" w:rsidRDefault="00BF52A6" w:rsidP="00BF52A6">
      <w:pPr>
        <w:pStyle w:val="ListParagraph"/>
        <w:tabs>
          <w:tab w:val="left" w:pos="720"/>
        </w:tabs>
        <w:rPr>
          <w:rFonts w:cs="Arial"/>
          <w:szCs w:val="24"/>
        </w:rPr>
      </w:pPr>
    </w:p>
    <w:p w14:paraId="5F41EF07" w14:textId="77777777" w:rsidR="00BF52A6" w:rsidRPr="00E93379" w:rsidRDefault="00BF52A6" w:rsidP="00BF52A6">
      <w:pPr>
        <w:pStyle w:val="ListParagraph"/>
        <w:tabs>
          <w:tab w:val="left" w:pos="720"/>
        </w:tabs>
        <w:rPr>
          <w:rFonts w:cs="Arial"/>
          <w:szCs w:val="24"/>
        </w:rPr>
      </w:pPr>
      <w:r w:rsidRPr="00E93379">
        <w:rPr>
          <w:rFonts w:cs="Arial"/>
          <w:szCs w:val="24"/>
        </w:rPr>
        <w:t>By:</w:t>
      </w:r>
    </w:p>
    <w:p w14:paraId="7F7BD148" w14:textId="77777777" w:rsidR="00BF52A6" w:rsidRPr="00E93379" w:rsidRDefault="00BF52A6" w:rsidP="00BF52A6">
      <w:pPr>
        <w:pStyle w:val="ListParagraph"/>
        <w:tabs>
          <w:tab w:val="left" w:pos="720"/>
        </w:tabs>
        <w:rPr>
          <w:rFonts w:cs="Arial"/>
          <w:szCs w:val="24"/>
        </w:rPr>
      </w:pPr>
    </w:p>
    <w:p w14:paraId="4C18AD05" w14:textId="4AD3FA21" w:rsidR="00BF52A6" w:rsidRPr="00E93379" w:rsidRDefault="00E93379" w:rsidP="00BF52A6">
      <w:pPr>
        <w:pStyle w:val="ListParagraph"/>
        <w:tabs>
          <w:tab w:val="left" w:pos="720"/>
        </w:tabs>
        <w:rPr>
          <w:rFonts w:cs="Arial"/>
          <w:color w:val="FF0000"/>
          <w:szCs w:val="24"/>
        </w:rPr>
      </w:pPr>
      <w:r w:rsidRPr="00E93379">
        <w:rPr>
          <w:rFonts w:cs="Arial"/>
          <w:color w:val="FF0000"/>
          <w:szCs w:val="24"/>
        </w:rPr>
        <w:t>[</w:t>
      </w:r>
      <w:r w:rsidR="00BF52A6" w:rsidRPr="00E93379">
        <w:rPr>
          <w:rFonts w:cs="Arial"/>
          <w:color w:val="FF0000"/>
          <w:szCs w:val="24"/>
        </w:rPr>
        <w:t>Name</w:t>
      </w:r>
      <w:r w:rsidRPr="00E93379">
        <w:rPr>
          <w:rFonts w:cs="Arial"/>
          <w:color w:val="FF0000"/>
          <w:szCs w:val="24"/>
        </w:rPr>
        <w:t>]</w:t>
      </w:r>
    </w:p>
    <w:p w14:paraId="69B26803" w14:textId="49FF9418" w:rsidR="00BF52A6" w:rsidRPr="00E93379" w:rsidRDefault="00BF52A6" w:rsidP="00BF52A6">
      <w:pPr>
        <w:pStyle w:val="ListParagraph"/>
        <w:tabs>
          <w:tab w:val="left" w:pos="720"/>
        </w:tabs>
        <w:rPr>
          <w:rFonts w:cs="Arial"/>
          <w:szCs w:val="24"/>
        </w:rPr>
      </w:pPr>
      <w:r w:rsidRPr="00E93379">
        <w:rPr>
          <w:rFonts w:cs="Arial"/>
          <w:szCs w:val="24"/>
        </w:rPr>
        <w:t>Director</w:t>
      </w:r>
    </w:p>
    <w:p w14:paraId="7C4D3B10" w14:textId="1586EE2D" w:rsidR="00BF52A6" w:rsidRPr="00E93379" w:rsidRDefault="00E93379" w:rsidP="00BF52A6">
      <w:pPr>
        <w:pStyle w:val="ListParagraph"/>
        <w:tabs>
          <w:tab w:val="left" w:pos="720"/>
        </w:tabs>
        <w:rPr>
          <w:rFonts w:cs="Arial"/>
          <w:color w:val="FF0000"/>
          <w:szCs w:val="24"/>
        </w:rPr>
      </w:pPr>
      <w:r w:rsidRPr="00E93379">
        <w:rPr>
          <w:rFonts w:cs="Arial"/>
          <w:color w:val="FF0000"/>
          <w:szCs w:val="24"/>
        </w:rPr>
        <w:t>[VA Medical Center]</w:t>
      </w:r>
    </w:p>
    <w:p w14:paraId="39DFDE4E" w14:textId="77777777" w:rsidR="00BF52A6" w:rsidRPr="00E93379" w:rsidRDefault="00BF52A6" w:rsidP="00BF52A6">
      <w:pPr>
        <w:pStyle w:val="ListParagraph"/>
        <w:tabs>
          <w:tab w:val="left" w:pos="720"/>
        </w:tabs>
        <w:rPr>
          <w:rFonts w:cs="Arial"/>
          <w:szCs w:val="24"/>
        </w:rPr>
      </w:pPr>
      <w:r w:rsidRPr="00E93379">
        <w:rPr>
          <w:rFonts w:cs="Arial"/>
          <w:szCs w:val="24"/>
        </w:rPr>
        <w:t xml:space="preserve">Date: </w:t>
      </w:r>
      <w:r w:rsidRPr="00E93379">
        <w:rPr>
          <w:rFonts w:cs="Arial"/>
          <w:szCs w:val="24"/>
        </w:rPr>
        <w:softHyphen/>
      </w:r>
      <w:r w:rsidRPr="00E93379">
        <w:rPr>
          <w:rFonts w:cs="Arial"/>
          <w:szCs w:val="24"/>
        </w:rPr>
        <w:softHyphen/>
      </w:r>
      <w:r w:rsidRPr="00E93379">
        <w:rPr>
          <w:rFonts w:cs="Arial"/>
          <w:szCs w:val="24"/>
        </w:rPr>
        <w:softHyphen/>
        <w:t>_______</w:t>
      </w:r>
    </w:p>
    <w:p w14:paraId="5C603C29" w14:textId="77777777" w:rsidR="00BF52A6" w:rsidRPr="00E93379" w:rsidRDefault="00BF52A6" w:rsidP="00BF52A6">
      <w:pPr>
        <w:pStyle w:val="ListParagraph"/>
        <w:tabs>
          <w:tab w:val="left" w:pos="720"/>
        </w:tabs>
        <w:rPr>
          <w:rFonts w:cs="Arial"/>
          <w:szCs w:val="24"/>
        </w:rPr>
      </w:pPr>
    </w:p>
    <w:p w14:paraId="72F0EB53" w14:textId="77777777" w:rsidR="00BF52A6" w:rsidRPr="00E93379" w:rsidRDefault="00BF52A6" w:rsidP="00BF52A6">
      <w:pPr>
        <w:pStyle w:val="ListParagraph"/>
        <w:tabs>
          <w:tab w:val="left" w:pos="720"/>
        </w:tabs>
        <w:rPr>
          <w:rFonts w:cs="Arial"/>
          <w:szCs w:val="24"/>
        </w:rPr>
      </w:pPr>
    </w:p>
    <w:p w14:paraId="1F80C7B7" w14:textId="746C044B" w:rsidR="00BF52A6" w:rsidRPr="00E93379" w:rsidRDefault="00E93379" w:rsidP="00BF52A6">
      <w:pPr>
        <w:pStyle w:val="ListParagraph"/>
        <w:tabs>
          <w:tab w:val="left" w:pos="720"/>
        </w:tabs>
        <w:rPr>
          <w:rFonts w:cs="Arial"/>
          <w:szCs w:val="24"/>
        </w:rPr>
      </w:pPr>
      <w:r w:rsidRPr="00E93379">
        <w:rPr>
          <w:rFonts w:cs="Arial"/>
          <w:szCs w:val="24"/>
        </w:rPr>
        <w:t>Public Housing Agency</w:t>
      </w:r>
    </w:p>
    <w:p w14:paraId="2A7A7500" w14:textId="77777777" w:rsidR="00BF52A6" w:rsidRPr="00E93379" w:rsidRDefault="00BF52A6" w:rsidP="00BF52A6">
      <w:pPr>
        <w:pStyle w:val="ListParagraph"/>
        <w:tabs>
          <w:tab w:val="left" w:pos="720"/>
        </w:tabs>
        <w:rPr>
          <w:rFonts w:cs="Arial"/>
          <w:szCs w:val="24"/>
        </w:rPr>
      </w:pPr>
    </w:p>
    <w:p w14:paraId="36E73959" w14:textId="77777777" w:rsidR="00BF52A6" w:rsidRPr="00E93379" w:rsidRDefault="00BF52A6" w:rsidP="00BF52A6">
      <w:pPr>
        <w:pStyle w:val="ListParagraph"/>
        <w:tabs>
          <w:tab w:val="left" w:pos="720"/>
        </w:tabs>
        <w:rPr>
          <w:rFonts w:cs="Arial"/>
          <w:szCs w:val="24"/>
        </w:rPr>
      </w:pPr>
      <w:r w:rsidRPr="00E93379">
        <w:rPr>
          <w:rFonts w:cs="Arial"/>
          <w:szCs w:val="24"/>
        </w:rPr>
        <w:t>By:</w:t>
      </w:r>
    </w:p>
    <w:p w14:paraId="5F8FD596" w14:textId="77777777" w:rsidR="00BF52A6" w:rsidRPr="00E93379" w:rsidRDefault="00BF52A6" w:rsidP="00BF52A6">
      <w:pPr>
        <w:pStyle w:val="ListParagraph"/>
        <w:tabs>
          <w:tab w:val="left" w:pos="720"/>
        </w:tabs>
        <w:rPr>
          <w:rFonts w:cs="Arial"/>
          <w:szCs w:val="24"/>
        </w:rPr>
      </w:pPr>
    </w:p>
    <w:p w14:paraId="2C01B58F" w14:textId="5E877E34" w:rsidR="00BF52A6" w:rsidRPr="00E93379" w:rsidRDefault="00E93379" w:rsidP="00BF52A6">
      <w:pPr>
        <w:pStyle w:val="ListParagraph"/>
        <w:tabs>
          <w:tab w:val="left" w:pos="720"/>
        </w:tabs>
        <w:rPr>
          <w:rFonts w:cs="Arial"/>
          <w:color w:val="FF0000"/>
          <w:szCs w:val="24"/>
        </w:rPr>
      </w:pPr>
      <w:r w:rsidRPr="00E93379">
        <w:rPr>
          <w:rFonts w:cs="Arial"/>
          <w:color w:val="FF0000"/>
          <w:szCs w:val="24"/>
        </w:rPr>
        <w:t>[</w:t>
      </w:r>
      <w:r w:rsidR="00BF52A6" w:rsidRPr="00E93379">
        <w:rPr>
          <w:rFonts w:cs="Arial"/>
          <w:color w:val="FF0000"/>
          <w:szCs w:val="24"/>
        </w:rPr>
        <w:t>Name</w:t>
      </w:r>
      <w:r w:rsidRPr="00E93379">
        <w:rPr>
          <w:rFonts w:cs="Arial"/>
          <w:color w:val="FF0000"/>
          <w:szCs w:val="24"/>
        </w:rPr>
        <w:t>]</w:t>
      </w:r>
    </w:p>
    <w:p w14:paraId="589EEF29" w14:textId="77777777" w:rsidR="00BF52A6" w:rsidRPr="00E93379" w:rsidRDefault="00BF52A6" w:rsidP="00BF52A6">
      <w:pPr>
        <w:pStyle w:val="ListParagraph"/>
        <w:tabs>
          <w:tab w:val="left" w:pos="720"/>
        </w:tabs>
        <w:rPr>
          <w:rFonts w:cs="Arial"/>
          <w:szCs w:val="24"/>
        </w:rPr>
      </w:pPr>
      <w:r w:rsidRPr="00E93379">
        <w:rPr>
          <w:rFonts w:cs="Arial"/>
          <w:szCs w:val="24"/>
        </w:rPr>
        <w:t>Executive Director</w:t>
      </w:r>
    </w:p>
    <w:p w14:paraId="6449EB48" w14:textId="459B6797" w:rsidR="00BF52A6" w:rsidRPr="00E93379" w:rsidRDefault="00E93379" w:rsidP="00BF52A6">
      <w:pPr>
        <w:pStyle w:val="ListParagraph"/>
        <w:tabs>
          <w:tab w:val="left" w:pos="720"/>
        </w:tabs>
        <w:rPr>
          <w:rFonts w:cs="Arial"/>
          <w:color w:val="FF0000"/>
          <w:szCs w:val="24"/>
        </w:rPr>
      </w:pPr>
      <w:r w:rsidRPr="00E93379">
        <w:rPr>
          <w:rFonts w:cs="Arial"/>
          <w:color w:val="FF0000"/>
          <w:szCs w:val="24"/>
        </w:rPr>
        <w:t>[Public Housing Agency]</w:t>
      </w:r>
    </w:p>
    <w:p w14:paraId="1EB11234" w14:textId="329F87AF" w:rsidR="00E76EAE" w:rsidRPr="003544F0" w:rsidRDefault="00BF52A6" w:rsidP="00AF5885">
      <w:pPr>
        <w:pStyle w:val="ListParagraph"/>
        <w:tabs>
          <w:tab w:val="left" w:pos="720"/>
        </w:tabs>
        <w:rPr>
          <w:rFonts w:cs="Arial"/>
          <w:szCs w:val="24"/>
        </w:rPr>
        <w:sectPr w:rsidR="00E76EAE" w:rsidRPr="003544F0" w:rsidSect="00BF52A6">
          <w:type w:val="continuous"/>
          <w:pgSz w:w="12240" w:h="15840"/>
          <w:pgMar w:top="1440" w:right="1440" w:bottom="1440" w:left="1440" w:header="720" w:footer="720" w:gutter="0"/>
          <w:cols w:num="2" w:space="720"/>
          <w:docGrid w:linePitch="360"/>
        </w:sectPr>
      </w:pPr>
      <w:r w:rsidRPr="00E93379">
        <w:rPr>
          <w:rFonts w:cs="Arial"/>
          <w:szCs w:val="24"/>
        </w:rPr>
        <w:t xml:space="preserve">Date: </w:t>
      </w:r>
      <w:r w:rsidRPr="00E93379">
        <w:rPr>
          <w:rFonts w:cs="Arial"/>
          <w:szCs w:val="24"/>
        </w:rPr>
        <w:softHyphen/>
      </w:r>
      <w:r w:rsidRPr="00E93379">
        <w:rPr>
          <w:rFonts w:cs="Arial"/>
          <w:szCs w:val="24"/>
        </w:rPr>
        <w:softHyphen/>
      </w:r>
      <w:r w:rsidRPr="00E93379">
        <w:rPr>
          <w:rFonts w:cs="Arial"/>
          <w:szCs w:val="24"/>
        </w:rPr>
        <w:softHyphen/>
        <w:t>______</w:t>
      </w:r>
    </w:p>
    <w:p w14:paraId="0A14096C" w14:textId="77777777" w:rsidR="00BF52A6" w:rsidRPr="00AF5885" w:rsidRDefault="00BF52A6" w:rsidP="005E1CAA">
      <w:pPr>
        <w:tabs>
          <w:tab w:val="left" w:pos="720"/>
        </w:tabs>
        <w:rPr>
          <w:rFonts w:cs="Arial"/>
          <w:sz w:val="2"/>
          <w:szCs w:val="2"/>
        </w:rPr>
      </w:pPr>
    </w:p>
    <w:sectPr w:rsidR="00BF52A6" w:rsidRPr="00AF5885" w:rsidSect="00BF5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D803" w14:textId="77777777" w:rsidR="003E2953" w:rsidRDefault="003E2953" w:rsidP="006116C6">
      <w:r>
        <w:separator/>
      </w:r>
    </w:p>
  </w:endnote>
  <w:endnote w:type="continuationSeparator" w:id="0">
    <w:p w14:paraId="5F0F0143" w14:textId="77777777" w:rsidR="003E2953" w:rsidRDefault="003E2953" w:rsidP="0061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278606"/>
      <w:docPartObj>
        <w:docPartGallery w:val="Page Numbers (Bottom of Page)"/>
        <w:docPartUnique/>
      </w:docPartObj>
    </w:sdtPr>
    <w:sdtEndPr>
      <w:rPr>
        <w:noProof/>
      </w:rPr>
    </w:sdtEndPr>
    <w:sdtContent>
      <w:p w14:paraId="5AB375BA" w14:textId="6EACB2BC" w:rsidR="006116C6" w:rsidRDefault="00611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854A3" w14:textId="06C8A3CC" w:rsidR="006116C6" w:rsidRDefault="005E1CAA" w:rsidP="00AF5885">
    <w:pPr>
      <w:pStyle w:val="Footer"/>
      <w:ind w:left="1440"/>
    </w:pPr>
    <w:r>
      <w:tab/>
    </w:r>
    <w:r>
      <w:tab/>
    </w:r>
    <w:r w:rsidR="00260CEC">
      <w:t xml:space="preserve">February </w:t>
    </w:r>
    <w:r w:rsidR="00EB7A5E">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1BC0" w14:textId="77777777" w:rsidR="003E2953" w:rsidRDefault="003E2953" w:rsidP="006116C6">
      <w:r>
        <w:separator/>
      </w:r>
    </w:p>
  </w:footnote>
  <w:footnote w:type="continuationSeparator" w:id="0">
    <w:p w14:paraId="35270F54" w14:textId="77777777" w:rsidR="003E2953" w:rsidRDefault="003E2953" w:rsidP="0061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94B"/>
    <w:multiLevelType w:val="hybridMultilevel"/>
    <w:tmpl w:val="DD8032E8"/>
    <w:lvl w:ilvl="0" w:tplc="E73A1A3A">
      <w:start w:val="1"/>
      <w:numFmt w:val="upperRoman"/>
      <w:lvlText w:val="%1."/>
      <w:lvlJc w:val="left"/>
      <w:pPr>
        <w:ind w:left="1440" w:hanging="720"/>
      </w:pPr>
      <w:rPr>
        <w:rFonts w:hint="default"/>
        <w:b/>
        <w:bCs w:val="0"/>
      </w:rPr>
    </w:lvl>
    <w:lvl w:ilvl="1" w:tplc="04090019">
      <w:start w:val="1"/>
      <w:numFmt w:val="lowerLetter"/>
      <w:lvlText w:val="%2."/>
      <w:lvlJc w:val="left"/>
      <w:pPr>
        <w:ind w:left="1800" w:hanging="360"/>
      </w:pPr>
    </w:lvl>
    <w:lvl w:ilvl="2" w:tplc="578879D4">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D362C9"/>
    <w:multiLevelType w:val="hybridMultilevel"/>
    <w:tmpl w:val="D56ABEFE"/>
    <w:lvl w:ilvl="0" w:tplc="0409000F">
      <w:start w:val="1"/>
      <w:numFmt w:val="decimal"/>
      <w:lvlText w:val="%1."/>
      <w:lvlJc w:val="left"/>
      <w:pPr>
        <w:ind w:left="1080" w:hanging="720"/>
      </w:pPr>
      <w:rPr>
        <w:rFonts w:hint="default"/>
        <w:b/>
        <w:i/>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860EE"/>
    <w:multiLevelType w:val="hybridMultilevel"/>
    <w:tmpl w:val="CF8001DA"/>
    <w:lvl w:ilvl="0" w:tplc="0409000F">
      <w:start w:val="1"/>
      <w:numFmt w:val="decimal"/>
      <w:lvlText w:val="%1."/>
      <w:lvlJc w:val="left"/>
      <w:pPr>
        <w:ind w:left="720" w:hanging="360"/>
      </w:pPr>
    </w:lvl>
    <w:lvl w:ilvl="1" w:tplc="81CCD00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601D5"/>
    <w:multiLevelType w:val="hybridMultilevel"/>
    <w:tmpl w:val="19BED3E6"/>
    <w:lvl w:ilvl="0" w:tplc="3DB245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1664">
    <w:abstractNumId w:val="0"/>
  </w:num>
  <w:num w:numId="2" w16cid:durableId="817572737">
    <w:abstractNumId w:val="3"/>
  </w:num>
  <w:num w:numId="3" w16cid:durableId="209269798">
    <w:abstractNumId w:val="2"/>
  </w:num>
  <w:num w:numId="4" w16cid:durableId="31125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A6"/>
    <w:rsid w:val="00010B1E"/>
    <w:rsid w:val="00043EE0"/>
    <w:rsid w:val="000A56B8"/>
    <w:rsid w:val="000C78E8"/>
    <w:rsid w:val="000F3A8C"/>
    <w:rsid w:val="000F51E3"/>
    <w:rsid w:val="0010218D"/>
    <w:rsid w:val="00117BF7"/>
    <w:rsid w:val="00154799"/>
    <w:rsid w:val="00177B88"/>
    <w:rsid w:val="001901D7"/>
    <w:rsid w:val="00197E42"/>
    <w:rsid w:val="001A0F1A"/>
    <w:rsid w:val="001B389F"/>
    <w:rsid w:val="001B6777"/>
    <w:rsid w:val="001C1820"/>
    <w:rsid w:val="001D7118"/>
    <w:rsid w:val="001E350F"/>
    <w:rsid w:val="002033B1"/>
    <w:rsid w:val="002208BF"/>
    <w:rsid w:val="00251065"/>
    <w:rsid w:val="002546BC"/>
    <w:rsid w:val="00260CEC"/>
    <w:rsid w:val="00261F91"/>
    <w:rsid w:val="0026512B"/>
    <w:rsid w:val="0027324F"/>
    <w:rsid w:val="002B5409"/>
    <w:rsid w:val="003210DA"/>
    <w:rsid w:val="00340846"/>
    <w:rsid w:val="00350BD4"/>
    <w:rsid w:val="003544F0"/>
    <w:rsid w:val="00357BD4"/>
    <w:rsid w:val="00366FF7"/>
    <w:rsid w:val="003A0BE6"/>
    <w:rsid w:val="003B0C7C"/>
    <w:rsid w:val="003C1656"/>
    <w:rsid w:val="003D023E"/>
    <w:rsid w:val="003E2953"/>
    <w:rsid w:val="00410DB9"/>
    <w:rsid w:val="004127D9"/>
    <w:rsid w:val="0041630B"/>
    <w:rsid w:val="00432357"/>
    <w:rsid w:val="00443AF6"/>
    <w:rsid w:val="004507F6"/>
    <w:rsid w:val="0045520F"/>
    <w:rsid w:val="00477E7E"/>
    <w:rsid w:val="004C0DE3"/>
    <w:rsid w:val="004D1EB5"/>
    <w:rsid w:val="004E7FFD"/>
    <w:rsid w:val="004F5B94"/>
    <w:rsid w:val="004F64F9"/>
    <w:rsid w:val="0052117B"/>
    <w:rsid w:val="005713D9"/>
    <w:rsid w:val="00591698"/>
    <w:rsid w:val="005A1699"/>
    <w:rsid w:val="005A7953"/>
    <w:rsid w:val="005D21D8"/>
    <w:rsid w:val="005E1CAA"/>
    <w:rsid w:val="005F01DB"/>
    <w:rsid w:val="005F409F"/>
    <w:rsid w:val="006116C6"/>
    <w:rsid w:val="00655DC8"/>
    <w:rsid w:val="00672DFD"/>
    <w:rsid w:val="0068188E"/>
    <w:rsid w:val="0068418C"/>
    <w:rsid w:val="006C43C3"/>
    <w:rsid w:val="006D42B1"/>
    <w:rsid w:val="006D50EE"/>
    <w:rsid w:val="006D76DC"/>
    <w:rsid w:val="006E4E85"/>
    <w:rsid w:val="00702D2A"/>
    <w:rsid w:val="00710935"/>
    <w:rsid w:val="007245EC"/>
    <w:rsid w:val="00724700"/>
    <w:rsid w:val="00724CF2"/>
    <w:rsid w:val="0073041F"/>
    <w:rsid w:val="00731711"/>
    <w:rsid w:val="00737285"/>
    <w:rsid w:val="00747EDD"/>
    <w:rsid w:val="00773E27"/>
    <w:rsid w:val="00780B42"/>
    <w:rsid w:val="00781065"/>
    <w:rsid w:val="0079058C"/>
    <w:rsid w:val="007B0F1E"/>
    <w:rsid w:val="007E21E6"/>
    <w:rsid w:val="007F5611"/>
    <w:rsid w:val="008134CA"/>
    <w:rsid w:val="00813D3A"/>
    <w:rsid w:val="008664DB"/>
    <w:rsid w:val="008733EE"/>
    <w:rsid w:val="00877C59"/>
    <w:rsid w:val="00881CA3"/>
    <w:rsid w:val="008B7287"/>
    <w:rsid w:val="008C6353"/>
    <w:rsid w:val="008E14C0"/>
    <w:rsid w:val="00907417"/>
    <w:rsid w:val="009122FC"/>
    <w:rsid w:val="009363AD"/>
    <w:rsid w:val="00936882"/>
    <w:rsid w:val="00965D3B"/>
    <w:rsid w:val="009823C3"/>
    <w:rsid w:val="0098337F"/>
    <w:rsid w:val="009905E3"/>
    <w:rsid w:val="00992981"/>
    <w:rsid w:val="009A0302"/>
    <w:rsid w:val="009B6E84"/>
    <w:rsid w:val="00A26983"/>
    <w:rsid w:val="00A55527"/>
    <w:rsid w:val="00A616B6"/>
    <w:rsid w:val="00A742D2"/>
    <w:rsid w:val="00A83E65"/>
    <w:rsid w:val="00AA3464"/>
    <w:rsid w:val="00AE49E5"/>
    <w:rsid w:val="00AF5885"/>
    <w:rsid w:val="00B06301"/>
    <w:rsid w:val="00B12FFB"/>
    <w:rsid w:val="00B424CB"/>
    <w:rsid w:val="00B431CA"/>
    <w:rsid w:val="00B520DF"/>
    <w:rsid w:val="00B577A3"/>
    <w:rsid w:val="00B57A24"/>
    <w:rsid w:val="00B65CCE"/>
    <w:rsid w:val="00B857FA"/>
    <w:rsid w:val="00B91BD4"/>
    <w:rsid w:val="00B94E1A"/>
    <w:rsid w:val="00B96786"/>
    <w:rsid w:val="00BA4C02"/>
    <w:rsid w:val="00BC16E8"/>
    <w:rsid w:val="00BC3303"/>
    <w:rsid w:val="00BC39A5"/>
    <w:rsid w:val="00BF0B91"/>
    <w:rsid w:val="00BF52A6"/>
    <w:rsid w:val="00C003A9"/>
    <w:rsid w:val="00C27A4C"/>
    <w:rsid w:val="00C730D4"/>
    <w:rsid w:val="00C8357F"/>
    <w:rsid w:val="00C87F3F"/>
    <w:rsid w:val="00C964FD"/>
    <w:rsid w:val="00CB61F8"/>
    <w:rsid w:val="00CC284E"/>
    <w:rsid w:val="00CC7DF8"/>
    <w:rsid w:val="00D26065"/>
    <w:rsid w:val="00D705AC"/>
    <w:rsid w:val="00DA2A84"/>
    <w:rsid w:val="00DB5350"/>
    <w:rsid w:val="00DB5743"/>
    <w:rsid w:val="00DE0486"/>
    <w:rsid w:val="00E2591E"/>
    <w:rsid w:val="00E33C35"/>
    <w:rsid w:val="00E37FF6"/>
    <w:rsid w:val="00E62499"/>
    <w:rsid w:val="00E72A2B"/>
    <w:rsid w:val="00E76EAE"/>
    <w:rsid w:val="00E81B28"/>
    <w:rsid w:val="00E93379"/>
    <w:rsid w:val="00E952C9"/>
    <w:rsid w:val="00EA344A"/>
    <w:rsid w:val="00EA69BE"/>
    <w:rsid w:val="00EB7A5E"/>
    <w:rsid w:val="00ED15E4"/>
    <w:rsid w:val="00ED5CAE"/>
    <w:rsid w:val="00F06D0E"/>
    <w:rsid w:val="00F15D83"/>
    <w:rsid w:val="00F75053"/>
    <w:rsid w:val="00FB79A6"/>
    <w:rsid w:val="00FD3BB8"/>
    <w:rsid w:val="00FD5D28"/>
    <w:rsid w:val="00FE1BEF"/>
    <w:rsid w:val="00FF639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9117"/>
  <w15:chartTrackingRefBased/>
  <w15:docId w15:val="{427E5B87-3995-4EE8-AB14-30877177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2A6"/>
    <w:pPr>
      <w:ind w:left="720"/>
      <w:contextualSpacing/>
    </w:pPr>
  </w:style>
  <w:style w:type="paragraph" w:styleId="BalloonText">
    <w:name w:val="Balloon Text"/>
    <w:basedOn w:val="Normal"/>
    <w:link w:val="BalloonTextChar"/>
    <w:uiPriority w:val="99"/>
    <w:semiHidden/>
    <w:unhideWhenUsed/>
    <w:rsid w:val="00BF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A6"/>
    <w:rPr>
      <w:rFonts w:ascii="Segoe UI" w:hAnsi="Segoe UI" w:cs="Segoe UI"/>
      <w:sz w:val="18"/>
      <w:szCs w:val="18"/>
    </w:rPr>
  </w:style>
  <w:style w:type="paragraph" w:customStyle="1" w:styleId="Default">
    <w:name w:val="Default"/>
    <w:rsid w:val="00BF52A6"/>
    <w:pPr>
      <w:autoSpaceDE w:val="0"/>
      <w:autoSpaceDN w:val="0"/>
      <w:adjustRightInd w:val="0"/>
    </w:pPr>
    <w:rPr>
      <w:rFonts w:cs="Arial"/>
      <w:color w:val="000000"/>
      <w:szCs w:val="24"/>
    </w:rPr>
  </w:style>
  <w:style w:type="character" w:styleId="Hyperlink">
    <w:name w:val="Hyperlink"/>
    <w:basedOn w:val="DefaultParagraphFont"/>
    <w:uiPriority w:val="99"/>
    <w:unhideWhenUsed/>
    <w:rsid w:val="008C6353"/>
    <w:rPr>
      <w:color w:val="0563C1" w:themeColor="hyperlink"/>
      <w:u w:val="single"/>
    </w:rPr>
  </w:style>
  <w:style w:type="character" w:styleId="UnresolvedMention">
    <w:name w:val="Unresolved Mention"/>
    <w:basedOn w:val="DefaultParagraphFont"/>
    <w:uiPriority w:val="99"/>
    <w:semiHidden/>
    <w:unhideWhenUsed/>
    <w:rsid w:val="008C6353"/>
    <w:rPr>
      <w:color w:val="605E5C"/>
      <w:shd w:val="clear" w:color="auto" w:fill="E1DFDD"/>
    </w:rPr>
  </w:style>
  <w:style w:type="character" w:styleId="CommentReference">
    <w:name w:val="annotation reference"/>
    <w:basedOn w:val="DefaultParagraphFont"/>
    <w:uiPriority w:val="99"/>
    <w:semiHidden/>
    <w:unhideWhenUsed/>
    <w:rsid w:val="00EA69BE"/>
    <w:rPr>
      <w:sz w:val="16"/>
      <w:szCs w:val="16"/>
    </w:rPr>
  </w:style>
  <w:style w:type="paragraph" w:styleId="CommentText">
    <w:name w:val="annotation text"/>
    <w:basedOn w:val="Normal"/>
    <w:link w:val="CommentTextChar"/>
    <w:uiPriority w:val="99"/>
    <w:unhideWhenUsed/>
    <w:rsid w:val="00EA69BE"/>
    <w:rPr>
      <w:sz w:val="20"/>
      <w:szCs w:val="20"/>
    </w:rPr>
  </w:style>
  <w:style w:type="character" w:customStyle="1" w:styleId="CommentTextChar">
    <w:name w:val="Comment Text Char"/>
    <w:basedOn w:val="DefaultParagraphFont"/>
    <w:link w:val="CommentText"/>
    <w:uiPriority w:val="99"/>
    <w:rsid w:val="00EA69BE"/>
    <w:rPr>
      <w:sz w:val="20"/>
      <w:szCs w:val="20"/>
    </w:rPr>
  </w:style>
  <w:style w:type="paragraph" w:styleId="CommentSubject">
    <w:name w:val="annotation subject"/>
    <w:basedOn w:val="CommentText"/>
    <w:next w:val="CommentText"/>
    <w:link w:val="CommentSubjectChar"/>
    <w:uiPriority w:val="99"/>
    <w:semiHidden/>
    <w:unhideWhenUsed/>
    <w:rsid w:val="00EA69BE"/>
    <w:rPr>
      <w:b/>
      <w:bCs/>
    </w:rPr>
  </w:style>
  <w:style w:type="character" w:customStyle="1" w:styleId="CommentSubjectChar">
    <w:name w:val="Comment Subject Char"/>
    <w:basedOn w:val="CommentTextChar"/>
    <w:link w:val="CommentSubject"/>
    <w:uiPriority w:val="99"/>
    <w:semiHidden/>
    <w:rsid w:val="00EA69BE"/>
    <w:rPr>
      <w:b/>
      <w:bCs/>
      <w:sz w:val="20"/>
      <w:szCs w:val="20"/>
    </w:rPr>
  </w:style>
  <w:style w:type="paragraph" w:styleId="Header">
    <w:name w:val="header"/>
    <w:basedOn w:val="Normal"/>
    <w:link w:val="HeaderChar"/>
    <w:uiPriority w:val="99"/>
    <w:unhideWhenUsed/>
    <w:rsid w:val="006116C6"/>
    <w:pPr>
      <w:tabs>
        <w:tab w:val="center" w:pos="4680"/>
        <w:tab w:val="right" w:pos="9360"/>
      </w:tabs>
    </w:pPr>
  </w:style>
  <w:style w:type="character" w:customStyle="1" w:styleId="HeaderChar">
    <w:name w:val="Header Char"/>
    <w:basedOn w:val="DefaultParagraphFont"/>
    <w:link w:val="Header"/>
    <w:uiPriority w:val="99"/>
    <w:rsid w:val="006116C6"/>
  </w:style>
  <w:style w:type="paragraph" w:styleId="Footer">
    <w:name w:val="footer"/>
    <w:basedOn w:val="Normal"/>
    <w:link w:val="FooterChar"/>
    <w:uiPriority w:val="99"/>
    <w:unhideWhenUsed/>
    <w:rsid w:val="006116C6"/>
    <w:pPr>
      <w:tabs>
        <w:tab w:val="center" w:pos="4680"/>
        <w:tab w:val="right" w:pos="9360"/>
      </w:tabs>
    </w:pPr>
  </w:style>
  <w:style w:type="character" w:customStyle="1" w:styleId="FooterChar">
    <w:name w:val="Footer Char"/>
    <w:basedOn w:val="DefaultParagraphFont"/>
    <w:link w:val="Footer"/>
    <w:uiPriority w:val="99"/>
    <w:rsid w:val="006116C6"/>
  </w:style>
  <w:style w:type="paragraph" w:styleId="BodyText">
    <w:name w:val="Body Text"/>
    <w:basedOn w:val="Normal"/>
    <w:link w:val="BodyTextChar"/>
    <w:uiPriority w:val="1"/>
    <w:qFormat/>
    <w:rsid w:val="006116C6"/>
    <w:pPr>
      <w:widowControl w:val="0"/>
      <w:autoSpaceDE w:val="0"/>
      <w:autoSpaceDN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6116C6"/>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D76DC"/>
    <w:rPr>
      <w:color w:val="0563C1" w:themeColor="followedHyperlink"/>
      <w:u w:val="single"/>
    </w:rPr>
  </w:style>
  <w:style w:type="character" w:styleId="PlaceholderText">
    <w:name w:val="Placeholder Text"/>
    <w:basedOn w:val="DefaultParagraphFont"/>
    <w:uiPriority w:val="99"/>
    <w:semiHidden/>
    <w:rsid w:val="00E33C35"/>
    <w:rPr>
      <w:color w:val="808080"/>
    </w:rPr>
  </w:style>
  <w:style w:type="paragraph" w:styleId="FootnoteText">
    <w:name w:val="footnote text"/>
    <w:basedOn w:val="Normal"/>
    <w:link w:val="FootnoteTextChar"/>
    <w:uiPriority w:val="99"/>
    <w:semiHidden/>
    <w:unhideWhenUsed/>
    <w:rsid w:val="00B94E1A"/>
    <w:rPr>
      <w:sz w:val="20"/>
      <w:szCs w:val="20"/>
    </w:rPr>
  </w:style>
  <w:style w:type="character" w:customStyle="1" w:styleId="FootnoteTextChar">
    <w:name w:val="Footnote Text Char"/>
    <w:basedOn w:val="DefaultParagraphFont"/>
    <w:link w:val="FootnoteText"/>
    <w:uiPriority w:val="99"/>
    <w:semiHidden/>
    <w:rsid w:val="00B94E1A"/>
    <w:rPr>
      <w:sz w:val="20"/>
      <w:szCs w:val="20"/>
    </w:rPr>
  </w:style>
  <w:style w:type="character" w:styleId="FootnoteReference">
    <w:name w:val="footnote reference"/>
    <w:basedOn w:val="DefaultParagraphFont"/>
    <w:uiPriority w:val="99"/>
    <w:semiHidden/>
    <w:unhideWhenUsed/>
    <w:rsid w:val="00B94E1A"/>
    <w:rPr>
      <w:vertAlign w:val="superscript"/>
    </w:rPr>
  </w:style>
  <w:style w:type="paragraph" w:styleId="Revision">
    <w:name w:val="Revision"/>
    <w:hidden/>
    <w:uiPriority w:val="99"/>
    <w:semiHidden/>
    <w:rsid w:val="0020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993F2C575F44EA7E3A0229D534E58" ma:contentTypeVersion="18" ma:contentTypeDescription="Create a new document." ma:contentTypeScope="" ma:versionID="81ed1c46c061fb6215065bab7fc81f2b">
  <xsd:schema xmlns:xsd="http://www.w3.org/2001/XMLSchema" xmlns:xs="http://www.w3.org/2001/XMLSchema" xmlns:p="http://schemas.microsoft.com/office/2006/metadata/properties" xmlns:ns1="http://schemas.microsoft.com/sharepoint/v3" xmlns:ns2="fbc2f3b8-e10b-4ea8-a954-a1dba3235640" xmlns:ns3="411a21b6-c0d5-48df-bcf5-19541349d80c" targetNamespace="http://schemas.microsoft.com/office/2006/metadata/properties" ma:root="true" ma:fieldsID="b8fdc95b2176ed655164086bbd54ea06" ns1:_="" ns2:_="" ns3:_="">
    <xsd:import namespace="http://schemas.microsoft.com/sharepoint/v3"/>
    <xsd:import namespace="fbc2f3b8-e10b-4ea8-a954-a1dba3235640"/>
    <xsd:import namespace="411a21b6-c0d5-48df-bcf5-19541349d8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2f3b8-e10b-4ea8-a954-a1dba323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1a21b6-c0d5-48df-bcf5-19541349d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0ab8db5-da39-4a89-8aa4-650b4de70b23}" ma:internalName="TaxCatchAll" ma:showField="CatchAllData" ma:web="411a21b6-c0d5-48df-bcf5-19541349d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bc2f3b8-e10b-4ea8-a954-a1dba3235640">
      <Terms xmlns="http://schemas.microsoft.com/office/infopath/2007/PartnerControls"/>
    </lcf76f155ced4ddcb4097134ff3c332f>
    <_ip_UnifiedCompliancePolicyProperties xmlns="http://schemas.microsoft.com/sharepoint/v3" xsi:nil="true"/>
    <TaxCatchAll xmlns="411a21b6-c0d5-48df-bcf5-19541349d80c" xsi:nil="true"/>
  </documentManagement>
</p:properties>
</file>

<file path=customXml/itemProps1.xml><?xml version="1.0" encoding="utf-8"?>
<ds:datastoreItem xmlns:ds="http://schemas.openxmlformats.org/officeDocument/2006/customXml" ds:itemID="{AEFCF560-76B9-4542-B274-57A9722DA79D}">
  <ds:schemaRefs>
    <ds:schemaRef ds:uri="http://schemas.openxmlformats.org/officeDocument/2006/bibliography"/>
  </ds:schemaRefs>
</ds:datastoreItem>
</file>

<file path=customXml/itemProps2.xml><?xml version="1.0" encoding="utf-8"?>
<ds:datastoreItem xmlns:ds="http://schemas.openxmlformats.org/officeDocument/2006/customXml" ds:itemID="{9871A341-6A99-43A8-8409-AE0011E4AEFE}"/>
</file>

<file path=customXml/itemProps3.xml><?xml version="1.0" encoding="utf-8"?>
<ds:datastoreItem xmlns:ds="http://schemas.openxmlformats.org/officeDocument/2006/customXml" ds:itemID="{A885C6C6-F9E1-4932-9942-808DFFCEC5A4}"/>
</file>

<file path=customXml/itemProps4.xml><?xml version="1.0" encoding="utf-8"?>
<ds:datastoreItem xmlns:ds="http://schemas.openxmlformats.org/officeDocument/2006/customXml" ds:itemID="{942F8982-016A-473F-8B36-A8A4880EF228}"/>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9087</Characters>
  <Application>Microsoft Office Word</Application>
  <DocSecurity>0</DocSecurity>
  <Lines>238</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Vazzano, Jesse K.</dc:creator>
  <cp:keywords/>
  <dc:description/>
  <cp:lastModifiedBy>Liu, Shawn A.</cp:lastModifiedBy>
  <cp:revision>3</cp:revision>
  <dcterms:created xsi:type="dcterms:W3CDTF">2024-02-21T13:21:00Z</dcterms:created>
  <dcterms:modified xsi:type="dcterms:W3CDTF">2024-02-21T13:21:00Z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ff45ad6a360f4c3a44dd55c3f90059bd3159a702cce4deb1466f6d220d53488c</vt:lpwstr>
  </property>
  <property fmtid="{D5CDD505-2E9C-101B-9397-08002B2CF9AE}" pid="3" name="ContentTypeId">
    <vt:lpwstr>0x010100059993F2C575F44EA7E3A0229D534E58</vt:lpwstr>
  </property>
</Properties>
</file>