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76" w:rsidRDefault="00ED1E76" w:rsidP="00ED1E76">
      <w:pPr>
        <w:pStyle w:val="NationalBodyBullet"/>
        <w:numPr>
          <w:ilvl w:val="0"/>
          <w:numId w:val="0"/>
        </w:numPr>
      </w:pPr>
      <w:r>
        <w:rPr>
          <w:noProof/>
        </w:rPr>
        <w:drawing>
          <wp:inline distT="0" distB="0" distL="0" distR="0" wp14:anchorId="7D32AB95" wp14:editId="1BED79A1">
            <wp:extent cx="6372225" cy="796608"/>
            <wp:effectExtent l="0" t="0" r="0" b="3810"/>
            <wp:docPr id="2" name="Picture 2" descr="State Summary - Arizona&#10;Office of Public Affairs, Media Relations&#10;Washington, DC 20420&#10;(202) 461-7600" title="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2863" cy="796688"/>
                    </a:xfrm>
                    <a:prstGeom prst="rect">
                      <a:avLst/>
                    </a:prstGeom>
                    <a:noFill/>
                    <a:ln>
                      <a:noFill/>
                    </a:ln>
                  </pic:spPr>
                </pic:pic>
              </a:graphicData>
            </a:graphic>
          </wp:inline>
        </w:drawing>
      </w:r>
    </w:p>
    <w:p w:rsidR="00ED1E76" w:rsidRDefault="00ED1E76" w:rsidP="00ED1E76">
      <w:pPr>
        <w:rPr>
          <w:rFonts w:ascii="Times New Roman" w:hAnsi="Times New Roman"/>
          <w:color w:val="000000"/>
        </w:rPr>
      </w:pPr>
    </w:p>
    <w:p w:rsidR="00ED1E76" w:rsidRDefault="00F200D3" w:rsidP="00ED1E76">
      <w:pPr>
        <w:pStyle w:val="Footer"/>
        <w:tabs>
          <w:tab w:val="clear" w:pos="4320"/>
          <w:tab w:val="clear" w:pos="8640"/>
        </w:tabs>
        <w:rPr>
          <w:color w:val="000000"/>
        </w:rPr>
      </w:pPr>
      <w:r>
        <w:rPr>
          <w:color w:val="000000"/>
        </w:rPr>
        <w:t>November 2015</w:t>
      </w:r>
    </w:p>
    <w:p w:rsidR="00ED1E76" w:rsidRPr="00AD18FD" w:rsidRDefault="00ED1E76" w:rsidP="00AD18FD">
      <w:pPr>
        <w:pStyle w:val="Heading1"/>
      </w:pPr>
      <w:r w:rsidRPr="00AD18FD">
        <w:t>Arizona</w:t>
      </w:r>
    </w:p>
    <w:p w:rsidR="00ED1E76" w:rsidRPr="00AD18FD" w:rsidRDefault="00ED1E76" w:rsidP="00AD18FD">
      <w:pPr>
        <w:pStyle w:val="Heading1"/>
      </w:pPr>
      <w:r w:rsidRPr="00AD18FD">
        <w:t>And the U.S. Department of Veterans Affairs</w:t>
      </w:r>
    </w:p>
    <w:p w:rsidR="00ED1E76" w:rsidRDefault="00ED1E76" w:rsidP="00ED1E76">
      <w:pPr>
        <w:rPr>
          <w:rFonts w:cs="Times"/>
          <w:color w:val="000000"/>
          <w:szCs w:val="24"/>
        </w:rPr>
      </w:pPr>
    </w:p>
    <w:p w:rsidR="00ED1E76" w:rsidRPr="00AD18FD" w:rsidRDefault="00ED1E76" w:rsidP="00AD18FD">
      <w:pPr>
        <w:pStyle w:val="Heading2"/>
      </w:pPr>
      <w:r w:rsidRPr="00AD18FD">
        <w:t>General Information</w:t>
      </w:r>
    </w:p>
    <w:p w:rsidR="007C7352" w:rsidRDefault="007C7352" w:rsidP="00AD18FD">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ED1E76" w:rsidRDefault="00672BA4" w:rsidP="00ED1E76">
      <w:pPr>
        <w:rPr>
          <w:rFonts w:ascii="Times New Roman" w:hAnsi="Times New Roman"/>
        </w:rPr>
      </w:pPr>
      <w:r>
        <w:rPr>
          <w:rFonts w:ascii="Times New Roman" w:hAnsi="Times New Roman"/>
        </w:rPr>
        <w:t xml:space="preserve"> </w:t>
      </w:r>
    </w:p>
    <w:p w:rsidR="00ED1E76" w:rsidRPr="00AD18FD" w:rsidRDefault="00ED1E76" w:rsidP="00AD18FD">
      <w:pPr>
        <w:pStyle w:val="Heading3"/>
      </w:pPr>
      <w:r w:rsidRPr="00AD18FD">
        <w:t>Increasing Access</w:t>
      </w:r>
    </w:p>
    <w:p w:rsidR="00F200D3" w:rsidRDefault="00F200D3" w:rsidP="00F200D3">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672BA4" w:rsidRDefault="00672BA4" w:rsidP="00ED1E76">
      <w:pPr>
        <w:ind w:left="360"/>
        <w:rPr>
          <w:rFonts w:ascii="Times New Roman" w:hAnsi="Times New Roman"/>
        </w:rPr>
      </w:pPr>
    </w:p>
    <w:p w:rsidR="00ED1E76" w:rsidRDefault="00ED1E76" w:rsidP="00AD18FD">
      <w:pPr>
        <w:pStyle w:val="Heading3"/>
      </w:pPr>
      <w:r>
        <w:t>Reducing the Claims Backlog</w:t>
      </w:r>
    </w:p>
    <w:p w:rsidR="007C7352" w:rsidRDefault="007C7352" w:rsidP="007C7352">
      <w:r>
        <w:t>Since 2011, V</w:t>
      </w:r>
      <w:r>
        <w:rPr>
          <w:rFonts w:ascii="Times New Roman" w:hAnsi="Times New Roman"/>
          <w:szCs w:val="24"/>
        </w:rPr>
        <w:t xml:space="preserve">A has undergone the most significant transformation in its history to improve the delivery of VA benefits. </w:t>
      </w:r>
      <w:r>
        <w:t>In 2014</w:t>
      </w:r>
      <w:r>
        <w:rPr>
          <w:rFonts w:ascii="Times New Roman" w:hAnsi="Times New Roman"/>
          <w:szCs w:val="24"/>
        </w:rPr>
        <w:t>, VA completed a record-breaking 1.32 million claims</w:t>
      </w:r>
      <w:r>
        <w:t xml:space="preserve"> </w:t>
      </w:r>
      <w:r>
        <w:rPr>
          <w:rFonts w:ascii="Times New Roman" w:hAnsi="Times New Roman"/>
          <w:szCs w:val="24"/>
        </w:rPr>
        <w:t>– over 150,000 more than 2013 –</w:t>
      </w:r>
      <w:r>
        <w:t xml:space="preserve"> </w:t>
      </w:r>
      <w:r>
        <w:rPr>
          <w:rFonts w:ascii="Times New Roman" w:hAnsi="Times New Roman"/>
          <w:szCs w:val="24"/>
        </w:rPr>
        <w:t xml:space="preserve">the </w:t>
      </w:r>
      <w:r>
        <w:t>fifth</w:t>
      </w:r>
      <w:r>
        <w:rPr>
          <w:rFonts w:ascii="Times New Roman" w:hAnsi="Times New Roman"/>
          <w:szCs w:val="24"/>
        </w:rPr>
        <w:t xml:space="preserve"> year in a row of more than one million completed disability claims. By the end of 2014, VA </w:t>
      </w:r>
      <w:r>
        <w:t xml:space="preserve">had </w:t>
      </w:r>
      <w:r>
        <w:rPr>
          <w:rFonts w:ascii="Times New Roman" w:hAnsi="Times New Roman"/>
          <w:szCs w:val="24"/>
        </w:rPr>
        <w:t>reduce</w:t>
      </w:r>
      <w:r>
        <w:t>d the disability claims backlog</w:t>
      </w:r>
      <w:r>
        <w:rPr>
          <w:rFonts w:ascii="Times New Roman" w:hAnsi="Times New Roman"/>
          <w:szCs w:val="24"/>
        </w:rPr>
        <w:t xml:space="preserve"> to 242,000 – a 60 percent reduction from its peak of 611,000 in March 2013</w:t>
      </w:r>
      <w:r>
        <w:t xml:space="preserve"> – and v</w:t>
      </w:r>
      <w:r>
        <w:rPr>
          <w:rFonts w:ascii="Times New Roman" w:hAnsi="Times New Roman"/>
          <w:szCs w:val="24"/>
        </w:rPr>
        <w:t>eterans waited, on average, 119 fewer days for a claims decision.</w:t>
      </w:r>
      <w:r>
        <w:t xml:space="preserve"> By </w:t>
      </w:r>
      <w:r>
        <w:rPr>
          <w:color w:val="000000" w:themeColor="text1"/>
        </w:rPr>
        <w:t xml:space="preserve">transforming </w:t>
      </w:r>
      <w:r w:rsidRPr="00BB4136">
        <w:rPr>
          <w:rFonts w:ascii="Times New Roman" w:hAnsi="Times New Roman"/>
          <w:color w:val="000000" w:themeColor="text1"/>
          <w:szCs w:val="24"/>
        </w:rPr>
        <w:t>to an electronic processing environment</w:t>
      </w:r>
      <w:r w:rsidRPr="00BB4136">
        <w:rPr>
          <w:rFonts w:eastAsia="Times New Roman"/>
          <w:color w:val="000000" w:themeColor="text1"/>
        </w:rPr>
        <w:t xml:space="preserve">, </w:t>
      </w:r>
      <w:r>
        <w:rPr>
          <w:color w:val="000000" w:themeColor="text1"/>
        </w:rPr>
        <w:t>using</w:t>
      </w:r>
      <w:r w:rsidRPr="00BB4136">
        <w:rPr>
          <w:rFonts w:eastAsia="Times New Roman"/>
          <w:color w:val="000000" w:themeColor="text1"/>
        </w:rPr>
        <w:t xml:space="preserve"> mandatory over</w:t>
      </w:r>
      <w:r w:rsidRPr="006F5609">
        <w:rPr>
          <w:rFonts w:eastAsia="Times New Roman"/>
        </w:rPr>
        <w:t xml:space="preserve">time, and </w:t>
      </w:r>
      <w:r>
        <w:t xml:space="preserve">through </w:t>
      </w:r>
      <w:r w:rsidRPr="006F5609">
        <w:rPr>
          <w:rFonts w:eastAsia="Times New Roman"/>
        </w:rPr>
        <w:t xml:space="preserve">other innovative </w:t>
      </w:r>
      <w:r>
        <w:t>initiatives</w:t>
      </w:r>
      <w:r w:rsidRPr="006F5609">
        <w:rPr>
          <w:rFonts w:eastAsia="Times New Roman"/>
        </w:rPr>
        <w:t>,</w:t>
      </w:r>
      <w:r>
        <w:t xml:space="preserve"> VA continued to make dramatic reductions to the backlog in 2015</w:t>
      </w:r>
      <w:r>
        <w:rPr>
          <w:rFonts w:ascii="Times New Roman" w:hAnsi="Times New Roman"/>
          <w:szCs w:val="24"/>
        </w:rPr>
        <w:t>. </w:t>
      </w:r>
      <w:r>
        <w:t xml:space="preserve"> </w:t>
      </w:r>
    </w:p>
    <w:p w:rsidR="00ED1E76" w:rsidRDefault="00ED1E76" w:rsidP="00ED1E76">
      <w:pPr>
        <w:ind w:left="360"/>
        <w:rPr>
          <w:rFonts w:ascii="Times New Roman" w:hAnsi="Times New Roman"/>
        </w:rPr>
      </w:pPr>
    </w:p>
    <w:p w:rsidR="00ED1E76" w:rsidRDefault="00ED1E76" w:rsidP="00AD18FD">
      <w:pPr>
        <w:pStyle w:val="Heading3"/>
      </w:pPr>
      <w:r>
        <w:t>Eliminating Homelessness</w:t>
      </w:r>
    </w:p>
    <w:p w:rsidR="007C7352" w:rsidRPr="00B858AF" w:rsidRDefault="007C7352" w:rsidP="007C7352">
      <w:r>
        <w:rPr>
          <w:rFonts w:ascii="Times New Roman" w:hAnsi="Times New Roman"/>
          <w:color w:val="000000"/>
        </w:rPr>
        <w:t xml:space="preserve">Since 2010, more than 360,000 </w:t>
      </w:r>
      <w:r>
        <w:rPr>
          <w:color w:val="000000"/>
        </w:rPr>
        <w:t>v</w:t>
      </w:r>
      <w:r>
        <w:rPr>
          <w:rFonts w:ascii="Times New Roman" w:hAnsi="Times New Roman"/>
          <w:color w:val="000000"/>
        </w:rPr>
        <w:t>eterans and their family members have been permanently housed, rapidly rehoused, or prevented from falling in</w:t>
      </w:r>
      <w:r>
        <w:rPr>
          <w:color w:val="000000"/>
        </w:rPr>
        <w:t>to homelessness through support</w:t>
      </w:r>
      <w:r>
        <w:rPr>
          <w:rFonts w:ascii="Times New Roman" w:hAnsi="Times New Roman"/>
          <w:color w:val="000000"/>
        </w:rPr>
        <w:t xml:space="preserve"> provided by VA</w:t>
      </w:r>
      <w:r>
        <w:rPr>
          <w:color w:val="000000"/>
        </w:rPr>
        <w:t xml:space="preserve"> and </w:t>
      </w:r>
      <w:r>
        <w:rPr>
          <w:rFonts w:ascii="Times New Roman" w:hAnsi="Times New Roman"/>
          <w:color w:val="000000"/>
        </w:rPr>
        <w:t>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C352E6" w:rsidRPr="00F37AFC" w:rsidRDefault="00C352E6" w:rsidP="00C352E6">
      <w:pPr>
        <w:ind w:left="270"/>
        <w:rPr>
          <w:rFonts w:ascii="Times New Roman" w:eastAsia="Times New Roman" w:hAnsi="Times New Roman"/>
          <w:color w:val="000000"/>
        </w:rPr>
      </w:pPr>
    </w:p>
    <w:p w:rsidR="00C352E6" w:rsidRPr="00447E86" w:rsidRDefault="00C352E6" w:rsidP="00AD18FD">
      <w:pPr>
        <w:pStyle w:val="Heading3"/>
      </w:pPr>
      <w:r w:rsidRPr="00447E86">
        <w:lastRenderedPageBreak/>
        <w:t xml:space="preserve">General Information – </w:t>
      </w:r>
      <w:r>
        <w:t>Arizona</w:t>
      </w:r>
      <w:r w:rsidR="00ED1E76">
        <w:t xml:space="preserve"> (Fiscal year 201</w:t>
      </w:r>
      <w:r w:rsidR="007C7352">
        <w:t>4</w:t>
      </w:r>
      <w:r w:rsidR="00ED1E76">
        <w:t xml:space="preserve"> data)</w:t>
      </w:r>
    </w:p>
    <w:p w:rsidR="00C352E6" w:rsidRPr="00076471" w:rsidRDefault="00C352E6" w:rsidP="00C352E6">
      <w:pPr>
        <w:pStyle w:val="NationalBodyBullet"/>
        <w:numPr>
          <w:ilvl w:val="0"/>
          <w:numId w:val="9"/>
        </w:numPr>
        <w:tabs>
          <w:tab w:val="clear" w:pos="1260"/>
        </w:tabs>
        <w:ind w:left="720"/>
        <w:rPr>
          <w:i/>
          <w:color w:val="auto"/>
        </w:rPr>
      </w:pPr>
      <w:r w:rsidRPr="00076471">
        <w:rPr>
          <w:i/>
          <w:color w:val="auto"/>
        </w:rPr>
        <w:t xml:space="preserve">Number of veterans:  </w:t>
      </w:r>
      <w:r w:rsidR="007C7352">
        <w:rPr>
          <w:i/>
          <w:color w:val="auto"/>
        </w:rPr>
        <w:t>532,206</w:t>
      </w:r>
    </w:p>
    <w:p w:rsidR="00C352E6" w:rsidRPr="00076471" w:rsidRDefault="00C352E6" w:rsidP="00C352E6">
      <w:pPr>
        <w:pStyle w:val="NationalBodyBullet"/>
        <w:numPr>
          <w:ilvl w:val="0"/>
          <w:numId w:val="9"/>
        </w:numPr>
        <w:tabs>
          <w:tab w:val="clear" w:pos="1260"/>
        </w:tabs>
        <w:ind w:left="720"/>
        <w:rPr>
          <w:i/>
          <w:color w:val="auto"/>
        </w:rPr>
      </w:pPr>
      <w:r w:rsidRPr="00076471">
        <w:rPr>
          <w:i/>
          <w:color w:val="auto"/>
        </w:rPr>
        <w:t>VA expenditures in Arizona:  $</w:t>
      </w:r>
      <w:r w:rsidR="00ED1E76">
        <w:rPr>
          <w:i/>
          <w:color w:val="auto"/>
        </w:rPr>
        <w:t>3</w:t>
      </w:r>
      <w:r w:rsidR="007C7352">
        <w:rPr>
          <w:i/>
          <w:color w:val="auto"/>
        </w:rPr>
        <w:t>.6</w:t>
      </w:r>
      <w:r w:rsidRPr="00076471">
        <w:rPr>
          <w:i/>
          <w:color w:val="auto"/>
        </w:rPr>
        <w:t xml:space="preserve"> billion</w:t>
      </w:r>
    </w:p>
    <w:p w:rsidR="00C352E6" w:rsidRPr="00076471" w:rsidRDefault="00C352E6" w:rsidP="00C352E6">
      <w:pPr>
        <w:pStyle w:val="NationalBodyBullet"/>
        <w:numPr>
          <w:ilvl w:val="1"/>
          <w:numId w:val="9"/>
        </w:numPr>
        <w:rPr>
          <w:i/>
          <w:color w:val="auto"/>
        </w:rPr>
      </w:pPr>
      <w:r w:rsidRPr="00076471">
        <w:rPr>
          <w:i/>
          <w:color w:val="auto"/>
        </w:rPr>
        <w:t>Compensation and pensions:  $</w:t>
      </w:r>
      <w:r w:rsidR="00ED1E76">
        <w:rPr>
          <w:i/>
          <w:color w:val="auto"/>
        </w:rPr>
        <w:t>1.</w:t>
      </w:r>
      <w:r w:rsidR="007C7352">
        <w:rPr>
          <w:i/>
          <w:color w:val="auto"/>
        </w:rPr>
        <w:t>7</w:t>
      </w:r>
      <w:r w:rsidRPr="00076471">
        <w:rPr>
          <w:i/>
          <w:color w:val="auto"/>
        </w:rPr>
        <w:t xml:space="preserve"> </w:t>
      </w:r>
      <w:r w:rsidR="00ED1E76">
        <w:rPr>
          <w:i/>
          <w:color w:val="auto"/>
        </w:rPr>
        <w:t>b</w:t>
      </w:r>
      <w:r w:rsidRPr="00076471">
        <w:rPr>
          <w:i/>
          <w:color w:val="auto"/>
        </w:rPr>
        <w:t>illion</w:t>
      </w:r>
    </w:p>
    <w:p w:rsidR="00C352E6" w:rsidRPr="00076471" w:rsidRDefault="00C352E6" w:rsidP="00C352E6">
      <w:pPr>
        <w:pStyle w:val="NationalBodyBullet"/>
        <w:numPr>
          <w:ilvl w:val="1"/>
          <w:numId w:val="9"/>
        </w:numPr>
        <w:rPr>
          <w:i/>
          <w:color w:val="auto"/>
        </w:rPr>
      </w:pPr>
      <w:r w:rsidRPr="00076471">
        <w:rPr>
          <w:i/>
          <w:color w:val="auto"/>
        </w:rPr>
        <w:t>Medical and construction programs:  $</w:t>
      </w:r>
      <w:r w:rsidR="00ED1E76">
        <w:rPr>
          <w:i/>
          <w:color w:val="auto"/>
        </w:rPr>
        <w:t>1.</w:t>
      </w:r>
      <w:r w:rsidR="007C7352">
        <w:rPr>
          <w:i/>
          <w:color w:val="auto"/>
        </w:rPr>
        <w:t>4</w:t>
      </w:r>
      <w:r w:rsidRPr="00076471">
        <w:rPr>
          <w:i/>
          <w:color w:val="auto"/>
        </w:rPr>
        <w:t xml:space="preserve"> </w:t>
      </w:r>
      <w:r w:rsidR="00ED1E76">
        <w:rPr>
          <w:i/>
          <w:color w:val="auto"/>
        </w:rPr>
        <w:t>b</w:t>
      </w:r>
      <w:r w:rsidRPr="00076471">
        <w:rPr>
          <w:i/>
          <w:color w:val="auto"/>
        </w:rPr>
        <w:t>illion</w:t>
      </w:r>
    </w:p>
    <w:p w:rsidR="00C352E6" w:rsidRDefault="00C352E6" w:rsidP="00C352E6">
      <w:pPr>
        <w:pStyle w:val="NationalBodyBullet"/>
        <w:numPr>
          <w:ilvl w:val="1"/>
          <w:numId w:val="9"/>
        </w:numPr>
        <w:rPr>
          <w:i/>
          <w:color w:val="auto"/>
        </w:rPr>
      </w:pPr>
      <w:r w:rsidRPr="00076471">
        <w:rPr>
          <w:i/>
          <w:color w:val="auto"/>
        </w:rPr>
        <w:t>Insurance and indemnities:  $</w:t>
      </w:r>
      <w:r w:rsidR="007C7352">
        <w:rPr>
          <w:i/>
          <w:color w:val="auto"/>
        </w:rPr>
        <w:t>33</w:t>
      </w:r>
      <w:r w:rsidRPr="00076471">
        <w:rPr>
          <w:i/>
          <w:color w:val="auto"/>
        </w:rPr>
        <w:t xml:space="preserve"> million</w:t>
      </w:r>
    </w:p>
    <w:p w:rsidR="00ED1E76" w:rsidRPr="00076471" w:rsidRDefault="00ED1E76" w:rsidP="00C352E6">
      <w:pPr>
        <w:pStyle w:val="NationalBodyBullet"/>
        <w:numPr>
          <w:ilvl w:val="1"/>
          <w:numId w:val="9"/>
        </w:numPr>
        <w:rPr>
          <w:i/>
          <w:color w:val="auto"/>
        </w:rPr>
      </w:pPr>
      <w:r>
        <w:rPr>
          <w:i/>
          <w:color w:val="auto"/>
        </w:rPr>
        <w:t>G</w:t>
      </w:r>
      <w:r w:rsidR="007C7352">
        <w:rPr>
          <w:i/>
          <w:color w:val="auto"/>
        </w:rPr>
        <w:t>eneral operating expenses:  $107</w:t>
      </w:r>
      <w:r>
        <w:rPr>
          <w:i/>
          <w:color w:val="auto"/>
        </w:rPr>
        <w:t xml:space="preserve"> million</w:t>
      </w:r>
    </w:p>
    <w:p w:rsidR="00C352E6" w:rsidRPr="00391D73" w:rsidRDefault="00C352E6" w:rsidP="00C352E6">
      <w:pPr>
        <w:pStyle w:val="NationalBodyBullet"/>
        <w:numPr>
          <w:ilvl w:val="0"/>
          <w:numId w:val="9"/>
        </w:numPr>
        <w:tabs>
          <w:tab w:val="clear" w:pos="1260"/>
        </w:tabs>
        <w:ind w:left="720"/>
        <w:rPr>
          <w:i/>
          <w:color w:val="auto"/>
        </w:rPr>
      </w:pPr>
      <w:r w:rsidRPr="00391D73">
        <w:rPr>
          <w:i/>
          <w:color w:val="auto"/>
        </w:rPr>
        <w:t xml:space="preserve">Number of veterans receiving disability compensation or pension payments:  </w:t>
      </w:r>
      <w:r w:rsidR="007C7352">
        <w:rPr>
          <w:i/>
          <w:noProof/>
          <w:color w:val="auto"/>
        </w:rPr>
        <w:t>97</w:t>
      </w:r>
      <w:r w:rsidRPr="00391D73">
        <w:rPr>
          <w:i/>
          <w:noProof/>
          <w:color w:val="auto"/>
        </w:rPr>
        <w:t>,</w:t>
      </w:r>
      <w:r w:rsidR="007C7352">
        <w:rPr>
          <w:i/>
          <w:noProof/>
          <w:color w:val="auto"/>
        </w:rPr>
        <w:t>929</w:t>
      </w:r>
    </w:p>
    <w:p w:rsidR="00C352E6" w:rsidRPr="000D731C" w:rsidRDefault="00C352E6" w:rsidP="00C352E6">
      <w:pPr>
        <w:pStyle w:val="NationalBodyBullet"/>
        <w:numPr>
          <w:ilvl w:val="0"/>
          <w:numId w:val="9"/>
        </w:numPr>
        <w:tabs>
          <w:tab w:val="clear" w:pos="1260"/>
        </w:tabs>
        <w:ind w:left="720"/>
        <w:rPr>
          <w:i/>
        </w:rPr>
      </w:pPr>
      <w:r w:rsidRPr="000D731C">
        <w:rPr>
          <w:i/>
        </w:rPr>
        <w:t xml:space="preserve">Number of </w:t>
      </w:r>
      <w:r>
        <w:rPr>
          <w:i/>
        </w:rPr>
        <w:t>Arizona</w:t>
      </w:r>
      <w:r w:rsidRPr="000D731C">
        <w:rPr>
          <w:i/>
        </w:rPr>
        <w:t>ns using GI Bill</w:t>
      </w:r>
      <w:r w:rsidR="00ED1E76" w:rsidRPr="00ED1E76">
        <w:rPr>
          <w:i/>
          <w:vertAlign w:val="superscript"/>
        </w:rPr>
        <w:t>®</w:t>
      </w:r>
      <w:r w:rsidRPr="000D731C">
        <w:rPr>
          <w:i/>
        </w:rPr>
        <w:t xml:space="preserve"> </w:t>
      </w:r>
      <w:r w:rsidR="00ED1E76">
        <w:rPr>
          <w:i/>
        </w:rPr>
        <w:t xml:space="preserve">and other VA </w:t>
      </w:r>
      <w:r w:rsidRPr="000D731C">
        <w:rPr>
          <w:i/>
        </w:rPr>
        <w:t xml:space="preserve">education benefits:  </w:t>
      </w:r>
      <w:r w:rsidR="007C7352">
        <w:rPr>
          <w:i/>
        </w:rPr>
        <w:t>59</w:t>
      </w:r>
      <w:r>
        <w:rPr>
          <w:i/>
        </w:rPr>
        <w:t>,</w:t>
      </w:r>
      <w:r w:rsidR="007C7352">
        <w:rPr>
          <w:i/>
        </w:rPr>
        <w:t>672</w:t>
      </w:r>
    </w:p>
    <w:p w:rsidR="00C352E6" w:rsidRPr="000D731C" w:rsidRDefault="00C352E6" w:rsidP="00C352E6">
      <w:pPr>
        <w:pStyle w:val="NationalBodyBullet"/>
        <w:numPr>
          <w:ilvl w:val="0"/>
          <w:numId w:val="9"/>
        </w:numPr>
        <w:tabs>
          <w:tab w:val="clear" w:pos="1260"/>
          <w:tab w:val="num" w:pos="-1260"/>
        </w:tabs>
        <w:ind w:left="720"/>
        <w:rPr>
          <w:i/>
        </w:rPr>
      </w:pPr>
      <w:r w:rsidRPr="000D731C">
        <w:rPr>
          <w:i/>
        </w:rPr>
        <w:t>Number of home</w:t>
      </w:r>
      <w:r>
        <w:rPr>
          <w:i/>
        </w:rPr>
        <w:t xml:space="preserve"> loans in Arizona</w:t>
      </w:r>
      <w:r w:rsidRPr="000D731C">
        <w:rPr>
          <w:i/>
        </w:rPr>
        <w:t xml:space="preserve"> backed by VA guarantees:  </w:t>
      </w:r>
      <w:r w:rsidR="007C7352">
        <w:rPr>
          <w:i/>
        </w:rPr>
        <w:t>15</w:t>
      </w:r>
      <w:r>
        <w:rPr>
          <w:i/>
        </w:rPr>
        <w:t>,</w:t>
      </w:r>
      <w:r w:rsidR="007C7352">
        <w:rPr>
          <w:i/>
        </w:rPr>
        <w:t>920</w:t>
      </w:r>
    </w:p>
    <w:p w:rsidR="00C352E6" w:rsidRDefault="00C352E6" w:rsidP="00C352E6">
      <w:pPr>
        <w:pStyle w:val="NationalBodyBullet"/>
        <w:numPr>
          <w:ilvl w:val="0"/>
          <w:numId w:val="9"/>
        </w:numPr>
        <w:tabs>
          <w:tab w:val="clear" w:pos="1260"/>
        </w:tabs>
        <w:ind w:left="720"/>
        <w:rPr>
          <w:i/>
        </w:rPr>
      </w:pPr>
      <w:r w:rsidRPr="000D731C">
        <w:rPr>
          <w:i/>
        </w:rPr>
        <w:t xml:space="preserve">Value of </w:t>
      </w:r>
      <w:r>
        <w:rPr>
          <w:i/>
        </w:rPr>
        <w:t>Arizona</w:t>
      </w:r>
      <w:r w:rsidRPr="000D731C">
        <w:rPr>
          <w:i/>
        </w:rPr>
        <w:t xml:space="preserve"> home loans guaranteed by VA:  $</w:t>
      </w:r>
      <w:r w:rsidR="007C7352">
        <w:rPr>
          <w:i/>
        </w:rPr>
        <w:t>3.4</w:t>
      </w:r>
      <w:r w:rsidRPr="000D731C">
        <w:rPr>
          <w:i/>
        </w:rPr>
        <w:t xml:space="preserve"> </w:t>
      </w:r>
      <w:r>
        <w:rPr>
          <w:i/>
        </w:rPr>
        <w:t>b</w:t>
      </w:r>
      <w:r w:rsidRPr="000D731C">
        <w:rPr>
          <w:i/>
        </w:rPr>
        <w:t>illion</w:t>
      </w:r>
    </w:p>
    <w:p w:rsidR="00C352E6" w:rsidRPr="00795E88" w:rsidRDefault="00C352E6" w:rsidP="00C352E6">
      <w:pPr>
        <w:pStyle w:val="NationalBodyBullet"/>
        <w:numPr>
          <w:ilvl w:val="0"/>
          <w:numId w:val="9"/>
        </w:numPr>
        <w:tabs>
          <w:tab w:val="clear" w:pos="1260"/>
        </w:tabs>
        <w:ind w:left="720"/>
        <w:rPr>
          <w:i/>
        </w:rPr>
      </w:pPr>
      <w:r w:rsidRPr="00795E88">
        <w:rPr>
          <w:i/>
        </w:rPr>
        <w:t xml:space="preserve">Number of VA life insurance policies held by </w:t>
      </w:r>
      <w:r>
        <w:rPr>
          <w:i/>
        </w:rPr>
        <w:t>Arizona</w:t>
      </w:r>
      <w:r w:rsidRPr="00795E88">
        <w:rPr>
          <w:i/>
        </w:rPr>
        <w:t xml:space="preserve"> residents:  </w:t>
      </w:r>
      <w:r w:rsidR="007C7352">
        <w:rPr>
          <w:i/>
        </w:rPr>
        <w:t>18</w:t>
      </w:r>
      <w:r>
        <w:rPr>
          <w:i/>
        </w:rPr>
        <w:t>,</w:t>
      </w:r>
      <w:r w:rsidR="007C7352">
        <w:rPr>
          <w:i/>
        </w:rPr>
        <w:t>637</w:t>
      </w:r>
    </w:p>
    <w:p w:rsidR="00C352E6" w:rsidRDefault="00C352E6" w:rsidP="00C352E6">
      <w:pPr>
        <w:pStyle w:val="NationalBodyBullet"/>
        <w:numPr>
          <w:ilvl w:val="0"/>
          <w:numId w:val="9"/>
        </w:numPr>
        <w:tabs>
          <w:tab w:val="clear" w:pos="1260"/>
        </w:tabs>
        <w:ind w:left="720"/>
        <w:rPr>
          <w:i/>
        </w:rPr>
      </w:pPr>
      <w:r w:rsidRPr="000D731C">
        <w:rPr>
          <w:i/>
        </w:rPr>
        <w:t xml:space="preserve">Value of VA life insurance policies held by </w:t>
      </w:r>
      <w:r>
        <w:rPr>
          <w:i/>
        </w:rPr>
        <w:t>Arizona</w:t>
      </w:r>
      <w:r w:rsidRPr="000D731C">
        <w:rPr>
          <w:i/>
        </w:rPr>
        <w:t xml:space="preserve"> residents:  $</w:t>
      </w:r>
      <w:r w:rsidR="007C7352">
        <w:rPr>
          <w:i/>
        </w:rPr>
        <w:t>228</w:t>
      </w:r>
      <w:r w:rsidRPr="000D731C">
        <w:rPr>
          <w:i/>
        </w:rPr>
        <w:t xml:space="preserve"> million  </w:t>
      </w:r>
    </w:p>
    <w:p w:rsidR="00C352E6" w:rsidRPr="000D731C" w:rsidRDefault="00C352E6" w:rsidP="00C352E6">
      <w:pPr>
        <w:pStyle w:val="NationalBodyBullet"/>
        <w:numPr>
          <w:ilvl w:val="0"/>
          <w:numId w:val="9"/>
        </w:numPr>
        <w:tabs>
          <w:tab w:val="clear" w:pos="1260"/>
        </w:tabs>
        <w:ind w:left="720"/>
        <w:rPr>
          <w:i/>
        </w:rPr>
      </w:pPr>
      <w:r>
        <w:rPr>
          <w:i/>
        </w:rPr>
        <w:t xml:space="preserve">Number of Arizona participants in vocational rehabilitation:  </w:t>
      </w:r>
      <w:r w:rsidR="00D87074">
        <w:rPr>
          <w:i/>
        </w:rPr>
        <w:t>1</w:t>
      </w:r>
      <w:r>
        <w:rPr>
          <w:i/>
        </w:rPr>
        <w:t>,</w:t>
      </w:r>
      <w:r w:rsidR="00D87074">
        <w:rPr>
          <w:i/>
        </w:rPr>
        <w:t>996</w:t>
      </w:r>
    </w:p>
    <w:p w:rsidR="00C352E6" w:rsidRPr="000D731C" w:rsidRDefault="00C352E6" w:rsidP="00C352E6">
      <w:pPr>
        <w:pStyle w:val="NationalBodyBullet"/>
        <w:numPr>
          <w:ilvl w:val="0"/>
          <w:numId w:val="9"/>
        </w:numPr>
        <w:tabs>
          <w:tab w:val="clear" w:pos="1260"/>
        </w:tabs>
        <w:ind w:left="720"/>
        <w:rPr>
          <w:i/>
        </w:rPr>
      </w:pPr>
      <w:r w:rsidRPr="000D731C">
        <w:rPr>
          <w:i/>
        </w:rPr>
        <w:t xml:space="preserve">Number of veterans buried in </w:t>
      </w:r>
      <w:r>
        <w:rPr>
          <w:i/>
        </w:rPr>
        <w:t>Arizona</w:t>
      </w:r>
      <w:r w:rsidRPr="000D731C">
        <w:rPr>
          <w:i/>
        </w:rPr>
        <w:t xml:space="preserve">’s VA national cemeteries:  </w:t>
      </w:r>
      <w:r>
        <w:rPr>
          <w:i/>
        </w:rPr>
        <w:t>3,</w:t>
      </w:r>
      <w:r w:rsidR="00D87074">
        <w:rPr>
          <w:i/>
        </w:rPr>
        <w:t>723</w:t>
      </w:r>
    </w:p>
    <w:p w:rsidR="00AE28AF" w:rsidRDefault="00C352E6" w:rsidP="00AE28AF">
      <w:pPr>
        <w:pStyle w:val="NationalBodyBullet"/>
        <w:numPr>
          <w:ilvl w:val="0"/>
          <w:numId w:val="9"/>
        </w:numPr>
        <w:tabs>
          <w:tab w:val="clear" w:pos="1260"/>
        </w:tabs>
        <w:ind w:left="720"/>
        <w:rPr>
          <w:i/>
        </w:rPr>
      </w:pPr>
      <w:r w:rsidRPr="000D731C">
        <w:rPr>
          <w:i/>
        </w:rPr>
        <w:t xml:space="preserve">Number of headstones and markers provided for graves of </w:t>
      </w:r>
      <w:r>
        <w:rPr>
          <w:i/>
        </w:rPr>
        <w:t>Arizona</w:t>
      </w:r>
      <w:r w:rsidRPr="000D731C">
        <w:rPr>
          <w:i/>
        </w:rPr>
        <w:t xml:space="preserve"> veterans and survivors:  </w:t>
      </w:r>
      <w:r w:rsidR="001D0638">
        <w:rPr>
          <w:i/>
        </w:rPr>
        <w:t>6,807</w:t>
      </w:r>
    </w:p>
    <w:p w:rsidR="00AE28AF" w:rsidRDefault="00AE28AF" w:rsidP="00AE28AF">
      <w:pPr>
        <w:pStyle w:val="NationalBodyBullet"/>
        <w:numPr>
          <w:ilvl w:val="0"/>
          <w:numId w:val="0"/>
        </w:numPr>
        <w:ind w:left="720"/>
        <w:rPr>
          <w:i/>
        </w:rPr>
      </w:pPr>
    </w:p>
    <w:p w:rsidR="00C352E6" w:rsidRPr="00AE28AF" w:rsidRDefault="00C352E6" w:rsidP="00AD18FD">
      <w:pPr>
        <w:pStyle w:val="Heading2"/>
        <w:rPr>
          <w:i/>
        </w:rPr>
      </w:pPr>
      <w:r w:rsidRPr="00AE28AF">
        <w:t>Health Care</w:t>
      </w:r>
    </w:p>
    <w:p w:rsidR="00BB099F" w:rsidRDefault="00BB099F" w:rsidP="00BB099F">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2A4EDF" w:rsidRDefault="00672BA4" w:rsidP="00672BA4">
      <w:pPr>
        <w:pStyle w:val="NationalBodyBullet"/>
        <w:numPr>
          <w:ilvl w:val="0"/>
          <w:numId w:val="0"/>
        </w:numPr>
        <w:tabs>
          <w:tab w:val="left" w:pos="720"/>
        </w:tabs>
      </w:pPr>
      <w:r>
        <w:t xml:space="preserve"> </w:t>
      </w:r>
    </w:p>
    <w:p w:rsidR="00C352E6" w:rsidRPr="00447E86" w:rsidRDefault="00C352E6" w:rsidP="00AD18FD">
      <w:pPr>
        <w:pStyle w:val="Heading3"/>
      </w:pPr>
      <w:r w:rsidRPr="00447E86">
        <w:t xml:space="preserve">Health Care - </w:t>
      </w:r>
      <w:r>
        <w:t>Arizona</w:t>
      </w:r>
    </w:p>
    <w:p w:rsidR="00C352E6" w:rsidRDefault="00C352E6" w:rsidP="00C352E6">
      <w:pPr>
        <w:pStyle w:val="NationalBodyBullet"/>
        <w:numPr>
          <w:ilvl w:val="0"/>
          <w:numId w:val="10"/>
        </w:numPr>
        <w:tabs>
          <w:tab w:val="clear" w:pos="1260"/>
          <w:tab w:val="num" w:pos="360"/>
        </w:tabs>
        <w:ind w:left="720"/>
        <w:rPr>
          <w:i/>
        </w:rPr>
      </w:pPr>
      <w:r w:rsidRPr="000D731C">
        <w:rPr>
          <w:i/>
        </w:rPr>
        <w:t xml:space="preserve">Inpatient admissions, fiscal year </w:t>
      </w:r>
      <w:r w:rsidR="007D5C54">
        <w:rPr>
          <w:i/>
        </w:rPr>
        <w:t>201</w:t>
      </w:r>
      <w:r w:rsidR="00D87074">
        <w:rPr>
          <w:i/>
        </w:rPr>
        <w:t>4</w:t>
      </w:r>
      <w:r w:rsidRPr="000D731C">
        <w:rPr>
          <w:i/>
        </w:rPr>
        <w:t xml:space="preserve">: </w:t>
      </w:r>
      <w:r w:rsidR="007D5C54">
        <w:rPr>
          <w:i/>
        </w:rPr>
        <w:t>17</w:t>
      </w:r>
      <w:r>
        <w:rPr>
          <w:i/>
        </w:rPr>
        <w:t>,</w:t>
      </w:r>
      <w:r w:rsidR="00D87074">
        <w:rPr>
          <w:i/>
        </w:rPr>
        <w:t>288</w:t>
      </w:r>
    </w:p>
    <w:p w:rsidR="00C352E6" w:rsidRDefault="003D46F7" w:rsidP="00C352E6">
      <w:pPr>
        <w:pStyle w:val="NationalBodyBullet"/>
        <w:numPr>
          <w:ilvl w:val="1"/>
          <w:numId w:val="10"/>
        </w:numPr>
        <w:rPr>
          <w:i/>
        </w:rPr>
      </w:pPr>
      <w:hyperlink r:id="rId23" w:history="1">
        <w:r w:rsidR="00C352E6" w:rsidRPr="00B47E27">
          <w:rPr>
            <w:rStyle w:val="Hyperlink"/>
            <w:i/>
          </w:rPr>
          <w:t>Phoenix</w:t>
        </w:r>
      </w:hyperlink>
      <w:r w:rsidR="00C352E6">
        <w:rPr>
          <w:i/>
        </w:rPr>
        <w:t>:  6,</w:t>
      </w:r>
      <w:r w:rsidR="00D87074">
        <w:rPr>
          <w:i/>
        </w:rPr>
        <w:t>242</w:t>
      </w:r>
    </w:p>
    <w:p w:rsidR="00C352E6" w:rsidRDefault="003D46F7" w:rsidP="00C352E6">
      <w:pPr>
        <w:pStyle w:val="NationalBodyBullet"/>
        <w:numPr>
          <w:ilvl w:val="1"/>
          <w:numId w:val="10"/>
        </w:numPr>
        <w:rPr>
          <w:i/>
        </w:rPr>
      </w:pPr>
      <w:hyperlink r:id="rId24" w:history="1">
        <w:r w:rsidR="00C352E6" w:rsidRPr="00B47E27">
          <w:rPr>
            <w:rStyle w:val="Hyperlink"/>
            <w:i/>
          </w:rPr>
          <w:t>Northern Arizona</w:t>
        </w:r>
      </w:hyperlink>
      <w:r w:rsidR="00C352E6">
        <w:rPr>
          <w:i/>
        </w:rPr>
        <w:t xml:space="preserve"> Prescott:  </w:t>
      </w:r>
      <w:r w:rsidR="007D5C54">
        <w:rPr>
          <w:i/>
        </w:rPr>
        <w:t>1</w:t>
      </w:r>
      <w:r w:rsidR="00C352E6">
        <w:rPr>
          <w:i/>
        </w:rPr>
        <w:t>,</w:t>
      </w:r>
      <w:r w:rsidR="00D87074">
        <w:rPr>
          <w:i/>
        </w:rPr>
        <w:t>788</w:t>
      </w:r>
    </w:p>
    <w:p w:rsidR="00C352E6" w:rsidRDefault="003D46F7" w:rsidP="00C352E6">
      <w:pPr>
        <w:pStyle w:val="NationalBodyBullet"/>
        <w:numPr>
          <w:ilvl w:val="1"/>
          <w:numId w:val="10"/>
        </w:numPr>
        <w:rPr>
          <w:i/>
        </w:rPr>
      </w:pPr>
      <w:hyperlink r:id="rId25" w:history="1">
        <w:r w:rsidR="00C352E6" w:rsidRPr="00B47E27">
          <w:rPr>
            <w:rStyle w:val="Hyperlink"/>
            <w:i/>
          </w:rPr>
          <w:t>Southern Arizona</w:t>
        </w:r>
      </w:hyperlink>
      <w:r w:rsidR="00C352E6">
        <w:rPr>
          <w:i/>
        </w:rPr>
        <w:t xml:space="preserve"> Tuscon:  </w:t>
      </w:r>
      <w:r w:rsidR="00AE28AF">
        <w:rPr>
          <w:i/>
        </w:rPr>
        <w:t>9</w:t>
      </w:r>
      <w:r w:rsidR="00C352E6">
        <w:rPr>
          <w:i/>
        </w:rPr>
        <w:t>,</w:t>
      </w:r>
      <w:r w:rsidR="00D87074">
        <w:rPr>
          <w:i/>
        </w:rPr>
        <w:t>258</w:t>
      </w:r>
    </w:p>
    <w:p w:rsidR="00C352E6" w:rsidRDefault="00C352E6" w:rsidP="00C352E6">
      <w:pPr>
        <w:pStyle w:val="NationalBodyBullet"/>
        <w:numPr>
          <w:ilvl w:val="0"/>
          <w:numId w:val="10"/>
        </w:numPr>
        <w:tabs>
          <w:tab w:val="clear" w:pos="1260"/>
          <w:tab w:val="num" w:pos="360"/>
          <w:tab w:val="num" w:pos="720"/>
        </w:tabs>
        <w:ind w:left="720"/>
        <w:rPr>
          <w:i/>
        </w:rPr>
      </w:pPr>
      <w:r w:rsidRPr="000D731C">
        <w:rPr>
          <w:i/>
        </w:rPr>
        <w:t xml:space="preserve">Outpatient visits, statewide, fiscal year </w:t>
      </w:r>
      <w:r w:rsidR="007D5C54">
        <w:rPr>
          <w:i/>
        </w:rPr>
        <w:t>201</w:t>
      </w:r>
      <w:r w:rsidR="00D87074">
        <w:rPr>
          <w:i/>
        </w:rPr>
        <w:t>4</w:t>
      </w:r>
      <w:r w:rsidRPr="000D731C">
        <w:rPr>
          <w:i/>
        </w:rPr>
        <w:t xml:space="preserve">: </w:t>
      </w:r>
      <w:r>
        <w:rPr>
          <w:i/>
        </w:rPr>
        <w:t xml:space="preserve"> </w:t>
      </w:r>
      <w:r w:rsidR="00A159B6">
        <w:rPr>
          <w:i/>
        </w:rPr>
        <w:t>Nearly 1.9 million</w:t>
      </w:r>
    </w:p>
    <w:p w:rsidR="00891C92" w:rsidRPr="000D731C" w:rsidRDefault="00891C92" w:rsidP="00C352E6">
      <w:pPr>
        <w:pStyle w:val="NationalBodyBullet"/>
        <w:numPr>
          <w:ilvl w:val="0"/>
          <w:numId w:val="10"/>
        </w:numPr>
        <w:tabs>
          <w:tab w:val="clear" w:pos="1260"/>
          <w:tab w:val="num" w:pos="360"/>
          <w:tab w:val="num" w:pos="720"/>
        </w:tabs>
        <w:ind w:left="720"/>
        <w:rPr>
          <w:i/>
        </w:rPr>
      </w:pPr>
      <w:r>
        <w:rPr>
          <w:i/>
        </w:rPr>
        <w:t xml:space="preserve">Arizona </w:t>
      </w:r>
      <w:r w:rsidRPr="002720DD">
        <w:rPr>
          <w:i/>
          <w:iCs/>
          <w:szCs w:val="24"/>
        </w:rPr>
        <w:t>veterans authorized for VA-funded care in the community: </w:t>
      </w:r>
      <w:r w:rsidRPr="002720DD">
        <w:rPr>
          <w:rFonts w:eastAsia="Calibri"/>
          <w:i/>
          <w:iCs/>
          <w:szCs w:val="24"/>
        </w:rPr>
        <w:t xml:space="preserve"> </w:t>
      </w:r>
      <w:r>
        <w:rPr>
          <w:rFonts w:eastAsia="Calibri"/>
          <w:i/>
          <w:iCs/>
        </w:rPr>
        <w:t>35,738</w:t>
      </w:r>
    </w:p>
    <w:p w:rsidR="00C352E6" w:rsidRPr="000D731C" w:rsidRDefault="00C352E6" w:rsidP="00C352E6">
      <w:pPr>
        <w:pStyle w:val="NationalBodyBullet"/>
        <w:numPr>
          <w:ilvl w:val="0"/>
          <w:numId w:val="10"/>
        </w:numPr>
        <w:tabs>
          <w:tab w:val="clear" w:pos="1260"/>
          <w:tab w:val="num" w:pos="360"/>
          <w:tab w:val="num" w:pos="720"/>
        </w:tabs>
        <w:ind w:left="720"/>
        <w:rPr>
          <w:i/>
        </w:rPr>
      </w:pPr>
      <w:r w:rsidRPr="000D731C">
        <w:rPr>
          <w:i/>
        </w:rPr>
        <w:t xml:space="preserve">Outpatient clinic locations </w:t>
      </w:r>
    </w:p>
    <w:p w:rsidR="00C352E6" w:rsidRPr="000D731C" w:rsidRDefault="00C352E6" w:rsidP="00C352E6">
      <w:pPr>
        <w:pStyle w:val="NationalBodyBullet"/>
        <w:numPr>
          <w:ilvl w:val="1"/>
          <w:numId w:val="10"/>
        </w:numPr>
        <w:tabs>
          <w:tab w:val="clear" w:pos="1980"/>
          <w:tab w:val="num" w:pos="180"/>
        </w:tabs>
        <w:ind w:left="720"/>
        <w:rPr>
          <w:i/>
        </w:rPr>
        <w:sectPr w:rsidR="00C352E6" w:rsidRPr="000D731C" w:rsidSect="007C7352">
          <w:headerReference w:type="default" r:id="rId26"/>
          <w:footerReference w:type="even" r:id="rId27"/>
          <w:footerReference w:type="default" r:id="rId28"/>
          <w:pgSz w:w="12240" w:h="15840"/>
          <w:pgMar w:top="720" w:right="1440" w:bottom="1080" w:left="1440" w:header="720" w:footer="720" w:gutter="0"/>
          <w:cols w:space="720"/>
          <w:titlePg/>
          <w:docGrid w:linePitch="326"/>
        </w:sectPr>
      </w:pPr>
    </w:p>
    <w:p w:rsidR="00C352E6" w:rsidRDefault="00C352E6" w:rsidP="00AE28AF">
      <w:pPr>
        <w:pStyle w:val="StateSpecific"/>
        <w:ind w:left="1080"/>
      </w:pPr>
      <w:r w:rsidRPr="005704F2">
        <w:lastRenderedPageBreak/>
        <w:t>Anthem</w:t>
      </w:r>
    </w:p>
    <w:p w:rsidR="00C352E6" w:rsidRDefault="00C352E6" w:rsidP="00AE28AF">
      <w:pPr>
        <w:pStyle w:val="StateSpecific"/>
        <w:ind w:left="1080"/>
      </w:pPr>
      <w:r w:rsidRPr="005704F2">
        <w:t>Casa Grande</w:t>
      </w:r>
    </w:p>
    <w:p w:rsidR="002D2FC7" w:rsidRDefault="002D2FC7" w:rsidP="00AE28AF">
      <w:pPr>
        <w:pStyle w:val="StateSpecific"/>
        <w:ind w:left="1080"/>
      </w:pPr>
      <w:r>
        <w:t>Chinle</w:t>
      </w:r>
    </w:p>
    <w:p w:rsidR="00C352E6" w:rsidRDefault="00C352E6" w:rsidP="00AE28AF">
      <w:pPr>
        <w:pStyle w:val="StateSpecific"/>
        <w:ind w:left="1080"/>
      </w:pPr>
      <w:r w:rsidRPr="005704F2">
        <w:t>Cottonwood</w:t>
      </w:r>
    </w:p>
    <w:p w:rsidR="002D2FC7" w:rsidRDefault="002D2FC7" w:rsidP="00AE28AF">
      <w:pPr>
        <w:pStyle w:val="StateSpecific"/>
        <w:ind w:left="1080"/>
      </w:pPr>
      <w:r>
        <w:t>Flagstaff</w:t>
      </w:r>
    </w:p>
    <w:p w:rsidR="002D2FC7" w:rsidRDefault="002D2FC7" w:rsidP="00AE28AF">
      <w:pPr>
        <w:pStyle w:val="StateSpecific"/>
        <w:ind w:left="1080"/>
      </w:pPr>
      <w:r>
        <w:t>Gilbert</w:t>
      </w:r>
    </w:p>
    <w:p w:rsidR="00C352E6" w:rsidRDefault="00C352E6" w:rsidP="00AE28AF">
      <w:pPr>
        <w:pStyle w:val="StateSpecific"/>
        <w:ind w:left="1080"/>
      </w:pPr>
      <w:r w:rsidRPr="005704F2">
        <w:t>Globe</w:t>
      </w:r>
    </w:p>
    <w:p w:rsidR="00C352E6" w:rsidRDefault="00C352E6" w:rsidP="00AE28AF">
      <w:pPr>
        <w:pStyle w:val="StateSpecific"/>
        <w:ind w:left="1080"/>
      </w:pPr>
      <w:r w:rsidRPr="005704F2">
        <w:t>Green Valley</w:t>
      </w:r>
    </w:p>
    <w:p w:rsidR="002D2FC7" w:rsidRDefault="002D2FC7" w:rsidP="00AE28AF">
      <w:pPr>
        <w:pStyle w:val="StateSpecific"/>
        <w:ind w:left="1080"/>
      </w:pPr>
      <w:r>
        <w:t>Holbrook</w:t>
      </w:r>
    </w:p>
    <w:p w:rsidR="00C352E6" w:rsidRDefault="00C352E6" w:rsidP="00AE28AF">
      <w:pPr>
        <w:pStyle w:val="StateSpecific"/>
        <w:ind w:left="1080"/>
      </w:pPr>
      <w:r w:rsidRPr="005704F2">
        <w:lastRenderedPageBreak/>
        <w:t>Kingman</w:t>
      </w:r>
    </w:p>
    <w:p w:rsidR="00C352E6" w:rsidRDefault="00C352E6" w:rsidP="00AD476B">
      <w:pPr>
        <w:pStyle w:val="StateSpecific"/>
        <w:ind w:left="720"/>
      </w:pPr>
      <w:r w:rsidRPr="005704F2">
        <w:t>Lake Havasu City</w:t>
      </w:r>
    </w:p>
    <w:p w:rsidR="00C352E6" w:rsidRDefault="002D2FC7" w:rsidP="007D5C54">
      <w:pPr>
        <w:pStyle w:val="StateSpecific"/>
        <w:ind w:left="720"/>
      </w:pPr>
      <w:r>
        <w:t>Page</w:t>
      </w:r>
    </w:p>
    <w:p w:rsidR="00C352E6" w:rsidRDefault="00C352E6" w:rsidP="00C352E6">
      <w:pPr>
        <w:pStyle w:val="StateSpecific"/>
        <w:ind w:left="720"/>
      </w:pPr>
      <w:r w:rsidRPr="005704F2">
        <w:t>Payson</w:t>
      </w:r>
    </w:p>
    <w:p w:rsidR="002D2FC7" w:rsidRDefault="00C352E6" w:rsidP="00C352E6">
      <w:pPr>
        <w:pStyle w:val="StateSpecific"/>
        <w:ind w:left="720"/>
      </w:pPr>
      <w:r>
        <w:t xml:space="preserve">Phoenix </w:t>
      </w:r>
    </w:p>
    <w:p w:rsidR="00D87074" w:rsidRDefault="00D87074" w:rsidP="00C352E6">
      <w:pPr>
        <w:pStyle w:val="StateSpecific"/>
        <w:ind w:left="720"/>
      </w:pPr>
      <w:r>
        <w:t>Polacca</w:t>
      </w:r>
    </w:p>
    <w:p w:rsidR="00C352E6" w:rsidRDefault="00C352E6" w:rsidP="00C352E6">
      <w:pPr>
        <w:pStyle w:val="StateSpecific"/>
        <w:ind w:left="720"/>
      </w:pPr>
      <w:r w:rsidRPr="005704F2">
        <w:t>Safford</w:t>
      </w:r>
    </w:p>
    <w:p w:rsidR="00C352E6" w:rsidRDefault="00C352E6" w:rsidP="00C352E6">
      <w:pPr>
        <w:pStyle w:val="StateSpecific"/>
        <w:ind w:left="720"/>
      </w:pPr>
      <w:r w:rsidRPr="005704F2">
        <w:t>Show Low</w:t>
      </w:r>
    </w:p>
    <w:p w:rsidR="00D87074" w:rsidRDefault="00D87074" w:rsidP="00C352E6">
      <w:pPr>
        <w:pStyle w:val="StateSpecific"/>
        <w:ind w:left="720"/>
      </w:pPr>
      <w:r>
        <w:t>Scottsdale</w:t>
      </w:r>
    </w:p>
    <w:p w:rsidR="00C352E6" w:rsidRDefault="00C352E6" w:rsidP="00C352E6">
      <w:pPr>
        <w:pStyle w:val="StateSpecific"/>
        <w:ind w:left="720"/>
      </w:pPr>
      <w:r w:rsidRPr="005704F2">
        <w:lastRenderedPageBreak/>
        <w:t>Sierra Vista</w:t>
      </w:r>
    </w:p>
    <w:p w:rsidR="00C352E6" w:rsidRDefault="00C352E6" w:rsidP="002D2FC7">
      <w:pPr>
        <w:pStyle w:val="StateSpecific"/>
        <w:ind w:left="720"/>
      </w:pPr>
      <w:r>
        <w:t>Surprise</w:t>
      </w:r>
    </w:p>
    <w:p w:rsidR="002D2FC7" w:rsidRDefault="002D2FC7" w:rsidP="002D2FC7">
      <w:pPr>
        <w:pStyle w:val="StateSpecific"/>
        <w:ind w:left="720"/>
      </w:pPr>
      <w:r>
        <w:t>Tuba City</w:t>
      </w:r>
    </w:p>
    <w:p w:rsidR="00D87074" w:rsidRDefault="00C352E6" w:rsidP="002D2FC7">
      <w:pPr>
        <w:pStyle w:val="StateSpecific"/>
        <w:ind w:left="720"/>
      </w:pPr>
      <w:r w:rsidRPr="005704F2">
        <w:lastRenderedPageBreak/>
        <w:t>Tucson</w:t>
      </w:r>
      <w:r>
        <w:t xml:space="preserve"> </w:t>
      </w:r>
      <w:r w:rsidR="00D87074">
        <w:t>Northwest</w:t>
      </w:r>
    </w:p>
    <w:p w:rsidR="00C352E6" w:rsidRDefault="00D87074" w:rsidP="00AD476B">
      <w:pPr>
        <w:pStyle w:val="StateSpecific"/>
        <w:ind w:left="720"/>
      </w:pPr>
      <w:r>
        <w:t>Tucson Southeast</w:t>
      </w:r>
    </w:p>
    <w:p w:rsidR="00C352E6" w:rsidRDefault="00C352E6" w:rsidP="002D2FC7">
      <w:pPr>
        <w:pStyle w:val="StateSpecific"/>
        <w:ind w:left="720"/>
      </w:pPr>
      <w:r w:rsidRPr="005704F2">
        <w:t>Yuma</w:t>
      </w:r>
    </w:p>
    <w:p w:rsidR="00C352E6" w:rsidRDefault="00C352E6" w:rsidP="00C352E6">
      <w:pPr>
        <w:pStyle w:val="StateSpecific"/>
        <w:ind w:left="720"/>
        <w:sectPr w:rsidR="00C352E6" w:rsidSect="00C352E6">
          <w:type w:val="continuous"/>
          <w:pgSz w:w="12240" w:h="15840"/>
          <w:pgMar w:top="1080" w:right="1800" w:bottom="1080" w:left="1440" w:header="720" w:footer="720" w:gutter="0"/>
          <w:cols w:num="2" w:space="720" w:equalWidth="0">
            <w:col w:w="4140" w:space="720"/>
            <w:col w:w="4140"/>
          </w:cols>
          <w:titlePg/>
        </w:sectPr>
      </w:pPr>
    </w:p>
    <w:p w:rsidR="00C352E6" w:rsidRPr="00076471" w:rsidRDefault="00C352E6" w:rsidP="00C352E6">
      <w:pPr>
        <w:pStyle w:val="NationalBodyBullet"/>
        <w:numPr>
          <w:ilvl w:val="0"/>
          <w:numId w:val="12"/>
        </w:numPr>
        <w:tabs>
          <w:tab w:val="clear" w:pos="1260"/>
          <w:tab w:val="num" w:pos="720"/>
        </w:tabs>
        <w:ind w:left="720"/>
        <w:rPr>
          <w:i/>
          <w:color w:val="auto"/>
        </w:rPr>
      </w:pPr>
      <w:r w:rsidRPr="007D5C54">
        <w:rPr>
          <w:i/>
        </w:rPr>
        <w:lastRenderedPageBreak/>
        <w:t xml:space="preserve">Veterans </w:t>
      </w:r>
      <w:hyperlink r:id="rId29"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0" w:history="1">
        <w:r w:rsidRPr="007D5C54">
          <w:rPr>
            <w:rStyle w:val="Hyperlink"/>
            <w:i/>
          </w:rPr>
          <w:t>Locations</w:t>
        </w:r>
      </w:hyperlink>
      <w:r w:rsidRPr="00076471">
        <w:rPr>
          <w:i/>
          <w:color w:val="auto"/>
        </w:rPr>
        <w:t>:</w:t>
      </w:r>
    </w:p>
    <w:p w:rsidR="00C352E6" w:rsidRPr="00076471" w:rsidRDefault="00C352E6" w:rsidP="00C352E6">
      <w:pPr>
        <w:pStyle w:val="NationalBodyBullet"/>
        <w:numPr>
          <w:ilvl w:val="0"/>
          <w:numId w:val="0"/>
        </w:numPr>
        <w:tabs>
          <w:tab w:val="left" w:pos="1800"/>
        </w:tabs>
        <w:ind w:left="1440"/>
        <w:rPr>
          <w:i/>
          <w:color w:val="auto"/>
        </w:rPr>
        <w:sectPr w:rsidR="00C352E6" w:rsidRPr="00076471" w:rsidSect="00C352E6">
          <w:type w:val="continuous"/>
          <w:pgSz w:w="12240" w:h="15840"/>
          <w:pgMar w:top="1080" w:right="1800" w:bottom="1080" w:left="1440" w:header="720" w:footer="720" w:gutter="0"/>
          <w:cols w:space="720"/>
          <w:titlePg/>
        </w:sectPr>
      </w:pPr>
    </w:p>
    <w:p w:rsidR="00C352E6" w:rsidRPr="00076471" w:rsidRDefault="00C352E6" w:rsidP="007D5C54">
      <w:pPr>
        <w:pStyle w:val="NationalBodyBullet"/>
        <w:numPr>
          <w:ilvl w:val="0"/>
          <w:numId w:val="0"/>
        </w:numPr>
        <w:tabs>
          <w:tab w:val="left" w:pos="1800"/>
        </w:tabs>
        <w:ind w:left="1080"/>
        <w:rPr>
          <w:i/>
          <w:color w:val="auto"/>
        </w:rPr>
      </w:pPr>
      <w:r w:rsidRPr="00076471">
        <w:rPr>
          <w:i/>
          <w:color w:val="auto"/>
        </w:rPr>
        <w:lastRenderedPageBreak/>
        <w:t>Chinle</w:t>
      </w:r>
    </w:p>
    <w:p w:rsidR="00C352E6" w:rsidRDefault="00C352E6" w:rsidP="007D5C54">
      <w:pPr>
        <w:pStyle w:val="NationalBodyBullet"/>
        <w:numPr>
          <w:ilvl w:val="0"/>
          <w:numId w:val="0"/>
        </w:numPr>
        <w:tabs>
          <w:tab w:val="left" w:pos="1800"/>
        </w:tabs>
        <w:ind w:left="1080"/>
        <w:rPr>
          <w:i/>
          <w:color w:val="auto"/>
        </w:rPr>
      </w:pPr>
      <w:r w:rsidRPr="00076471">
        <w:rPr>
          <w:i/>
          <w:color w:val="auto"/>
        </w:rPr>
        <w:t>Hotevilla</w:t>
      </w:r>
    </w:p>
    <w:p w:rsidR="009960C3" w:rsidRPr="00076471" w:rsidRDefault="009960C3" w:rsidP="007D5C54">
      <w:pPr>
        <w:pStyle w:val="NationalBodyBullet"/>
        <w:numPr>
          <w:ilvl w:val="0"/>
          <w:numId w:val="0"/>
        </w:numPr>
        <w:tabs>
          <w:tab w:val="left" w:pos="1800"/>
        </w:tabs>
        <w:ind w:left="1080"/>
        <w:rPr>
          <w:i/>
          <w:color w:val="auto"/>
        </w:rPr>
      </w:pPr>
      <w:r>
        <w:rPr>
          <w:i/>
          <w:color w:val="auto"/>
        </w:rPr>
        <w:t>Lake Havasu</w:t>
      </w:r>
    </w:p>
    <w:p w:rsidR="00C352E6" w:rsidRDefault="00C352E6" w:rsidP="007D5C54">
      <w:pPr>
        <w:pStyle w:val="NationalBodyBullet"/>
        <w:numPr>
          <w:ilvl w:val="0"/>
          <w:numId w:val="0"/>
        </w:numPr>
        <w:tabs>
          <w:tab w:val="left" w:pos="1800"/>
        </w:tabs>
        <w:ind w:left="1080"/>
        <w:rPr>
          <w:i/>
          <w:color w:val="auto"/>
        </w:rPr>
      </w:pPr>
      <w:r w:rsidRPr="00076471">
        <w:rPr>
          <w:i/>
          <w:color w:val="auto"/>
        </w:rPr>
        <w:t>Mesa</w:t>
      </w:r>
    </w:p>
    <w:p w:rsidR="009960C3" w:rsidRPr="00076471" w:rsidRDefault="009960C3" w:rsidP="007D5C54">
      <w:pPr>
        <w:pStyle w:val="NationalBodyBullet"/>
        <w:numPr>
          <w:ilvl w:val="0"/>
          <w:numId w:val="0"/>
        </w:numPr>
        <w:tabs>
          <w:tab w:val="left" w:pos="1800"/>
        </w:tabs>
        <w:ind w:left="1080"/>
        <w:rPr>
          <w:i/>
          <w:color w:val="auto"/>
        </w:rPr>
      </w:pPr>
      <w:r>
        <w:rPr>
          <w:i/>
          <w:color w:val="auto"/>
        </w:rPr>
        <w:t>Peoria</w:t>
      </w:r>
    </w:p>
    <w:p w:rsidR="00C352E6" w:rsidRPr="00076471" w:rsidRDefault="00C352E6" w:rsidP="009960C3">
      <w:pPr>
        <w:pStyle w:val="NationalBodyBullet"/>
        <w:numPr>
          <w:ilvl w:val="0"/>
          <w:numId w:val="0"/>
        </w:numPr>
        <w:tabs>
          <w:tab w:val="left" w:pos="720"/>
          <w:tab w:val="left" w:pos="1800"/>
        </w:tabs>
        <w:ind w:left="720"/>
        <w:rPr>
          <w:i/>
          <w:color w:val="auto"/>
        </w:rPr>
      </w:pPr>
      <w:r w:rsidRPr="00076471">
        <w:rPr>
          <w:i/>
          <w:color w:val="auto"/>
        </w:rPr>
        <w:lastRenderedPageBreak/>
        <w:t>Phoenix</w:t>
      </w:r>
    </w:p>
    <w:p w:rsidR="00C352E6" w:rsidRPr="00076471" w:rsidRDefault="00C352E6" w:rsidP="00C352E6">
      <w:pPr>
        <w:pStyle w:val="NationalBodyBullet"/>
        <w:numPr>
          <w:ilvl w:val="0"/>
          <w:numId w:val="0"/>
        </w:numPr>
        <w:tabs>
          <w:tab w:val="left" w:pos="1800"/>
        </w:tabs>
        <w:ind w:left="720"/>
        <w:rPr>
          <w:i/>
          <w:color w:val="auto"/>
        </w:rPr>
      </w:pPr>
      <w:r w:rsidRPr="00076471">
        <w:rPr>
          <w:i/>
          <w:color w:val="auto"/>
        </w:rPr>
        <w:t>Prescott</w:t>
      </w:r>
    </w:p>
    <w:p w:rsidR="00C352E6" w:rsidRPr="00076471" w:rsidRDefault="00C352E6" w:rsidP="00C352E6">
      <w:pPr>
        <w:pStyle w:val="NationalBodyBullet"/>
        <w:numPr>
          <w:ilvl w:val="0"/>
          <w:numId w:val="0"/>
        </w:numPr>
        <w:tabs>
          <w:tab w:val="left" w:pos="1800"/>
        </w:tabs>
        <w:ind w:left="720"/>
        <w:rPr>
          <w:i/>
          <w:color w:val="auto"/>
        </w:rPr>
      </w:pPr>
      <w:r w:rsidRPr="00076471">
        <w:rPr>
          <w:i/>
          <w:color w:val="auto"/>
        </w:rPr>
        <w:t>Tucson</w:t>
      </w:r>
    </w:p>
    <w:p w:rsidR="00C352E6" w:rsidRPr="00076471" w:rsidRDefault="00C352E6" w:rsidP="00C352E6">
      <w:pPr>
        <w:pStyle w:val="NationalBodyBullet"/>
        <w:numPr>
          <w:ilvl w:val="0"/>
          <w:numId w:val="0"/>
        </w:numPr>
        <w:tabs>
          <w:tab w:val="left" w:pos="1800"/>
        </w:tabs>
        <w:ind w:left="720"/>
        <w:rPr>
          <w:i/>
          <w:color w:val="auto"/>
        </w:rPr>
      </w:pPr>
      <w:r w:rsidRPr="00076471">
        <w:rPr>
          <w:i/>
          <w:color w:val="auto"/>
        </w:rPr>
        <w:t>Yuma</w:t>
      </w:r>
    </w:p>
    <w:p w:rsidR="00C352E6" w:rsidRPr="00076471" w:rsidRDefault="00C352E6" w:rsidP="00C352E6">
      <w:pPr>
        <w:pStyle w:val="NationalBodyBullet"/>
        <w:numPr>
          <w:ilvl w:val="0"/>
          <w:numId w:val="0"/>
        </w:numPr>
        <w:tabs>
          <w:tab w:val="left" w:pos="1800"/>
        </w:tabs>
        <w:ind w:left="1440"/>
        <w:rPr>
          <w:color w:val="auto"/>
        </w:rPr>
        <w:sectPr w:rsidR="00C352E6" w:rsidRPr="00076471" w:rsidSect="00C352E6">
          <w:type w:val="continuous"/>
          <w:pgSz w:w="12240" w:h="15840"/>
          <w:pgMar w:top="1080" w:right="1800" w:bottom="1080" w:left="1440" w:header="720" w:footer="720" w:gutter="0"/>
          <w:cols w:num="2" w:space="720"/>
          <w:titlePg/>
        </w:sectPr>
      </w:pPr>
    </w:p>
    <w:p w:rsidR="00AE28AF" w:rsidRDefault="00AE28AF" w:rsidP="00C352E6">
      <w:pPr>
        <w:pStyle w:val="NationalBodyBullet"/>
        <w:numPr>
          <w:ilvl w:val="0"/>
          <w:numId w:val="0"/>
        </w:numPr>
        <w:rPr>
          <w:b/>
        </w:rPr>
      </w:pPr>
    </w:p>
    <w:p w:rsidR="00487FE8" w:rsidRDefault="00487FE8" w:rsidP="00C352E6">
      <w:pPr>
        <w:pStyle w:val="NationalBodyBullet"/>
        <w:numPr>
          <w:ilvl w:val="0"/>
          <w:numId w:val="0"/>
        </w:numPr>
        <w:rPr>
          <w:b/>
        </w:rPr>
      </w:pPr>
    </w:p>
    <w:p w:rsidR="00C352E6" w:rsidRDefault="00C352E6" w:rsidP="00AD18FD">
      <w:pPr>
        <w:pStyle w:val="Heading2"/>
      </w:pPr>
      <w:r>
        <w:t>Disabilities and Pensions</w:t>
      </w:r>
    </w:p>
    <w:p w:rsidR="007C7352" w:rsidRDefault="007C7352" w:rsidP="007C7352">
      <w:pPr>
        <w:pStyle w:val="NationalBodyBullet"/>
        <w:numPr>
          <w:ilvl w:val="0"/>
          <w:numId w:val="0"/>
        </w:numPr>
        <w:tabs>
          <w:tab w:val="left" w:pos="720"/>
        </w:tabs>
      </w:pPr>
      <w:r>
        <w:t xml:space="preserve">Not all military service-related issues end when people are </w:t>
      </w:r>
      <w:hyperlink r:id="rId31"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2" w:history="1">
        <w:r>
          <w:rPr>
            <w:rStyle w:val="Hyperlink"/>
          </w:rPr>
          <w:t>aid and attendance</w:t>
        </w:r>
      </w:hyperlink>
      <w:r>
        <w:t xml:space="preserve"> of another person may also be eligible to receive additional monetary amounts.</w:t>
      </w:r>
    </w:p>
    <w:p w:rsidR="00C352E6" w:rsidRDefault="00672BA4" w:rsidP="00C352E6">
      <w:pPr>
        <w:pStyle w:val="NationalBodyBullet"/>
        <w:numPr>
          <w:ilvl w:val="0"/>
          <w:numId w:val="0"/>
        </w:numPr>
        <w:rPr>
          <w:i/>
        </w:rPr>
      </w:pPr>
      <w:r>
        <w:rPr>
          <w:i/>
        </w:rPr>
        <w:t xml:space="preserve"> </w:t>
      </w:r>
    </w:p>
    <w:p w:rsidR="00C352E6" w:rsidRPr="00447E86" w:rsidRDefault="00C352E6" w:rsidP="00AD18FD">
      <w:pPr>
        <w:pStyle w:val="Heading3"/>
      </w:pPr>
      <w:r w:rsidRPr="00447E86">
        <w:t xml:space="preserve">Disabilities and Pensions </w:t>
      </w:r>
      <w:r w:rsidR="00487FE8">
        <w:t>–</w:t>
      </w:r>
      <w:r w:rsidRPr="00447E86">
        <w:t xml:space="preserve"> </w:t>
      </w:r>
      <w:r>
        <w:t>Arizona</w:t>
      </w:r>
      <w:r w:rsidR="00487FE8">
        <w:t xml:space="preserve"> (Fiscal year 201</w:t>
      </w:r>
      <w:r w:rsidR="00D87074">
        <w:t>4</w:t>
      </w:r>
      <w:r w:rsidR="00487FE8">
        <w:t xml:space="preserve"> data)</w:t>
      </w:r>
    </w:p>
    <w:p w:rsidR="00C352E6" w:rsidRPr="000D731C" w:rsidRDefault="00C352E6" w:rsidP="00C352E6">
      <w:pPr>
        <w:pStyle w:val="NationalBodyBullet"/>
        <w:numPr>
          <w:ilvl w:val="0"/>
          <w:numId w:val="13"/>
        </w:numPr>
        <w:tabs>
          <w:tab w:val="clear" w:pos="1260"/>
          <w:tab w:val="num" w:pos="720"/>
        </w:tabs>
        <w:ind w:left="720"/>
        <w:rPr>
          <w:i/>
        </w:rPr>
      </w:pPr>
      <w:r w:rsidRPr="000D731C">
        <w:rPr>
          <w:i/>
        </w:rPr>
        <w:t xml:space="preserve">Number of veterans receiving monthly disability compensation:  </w:t>
      </w:r>
      <w:r w:rsidR="00D87074">
        <w:rPr>
          <w:i/>
        </w:rPr>
        <w:t>92</w:t>
      </w:r>
      <w:r>
        <w:rPr>
          <w:i/>
        </w:rPr>
        <w:t>,</w:t>
      </w:r>
      <w:r w:rsidR="00D87074">
        <w:rPr>
          <w:i/>
        </w:rPr>
        <w:t>083</w:t>
      </w:r>
    </w:p>
    <w:p w:rsidR="00C352E6" w:rsidRDefault="00C352E6" w:rsidP="003D46F7">
      <w:pPr>
        <w:pStyle w:val="NationalBodyBullet"/>
        <w:numPr>
          <w:ilvl w:val="0"/>
          <w:numId w:val="13"/>
        </w:numPr>
        <w:tabs>
          <w:tab w:val="clear" w:pos="1260"/>
          <w:tab w:val="num" w:pos="-360"/>
        </w:tabs>
        <w:ind w:left="720"/>
        <w:rPr>
          <w:i/>
        </w:rPr>
      </w:pPr>
      <w:r w:rsidRPr="000D731C">
        <w:rPr>
          <w:i/>
        </w:rPr>
        <w:t xml:space="preserve">Number of VA pensions to veterans in </w:t>
      </w:r>
      <w:r>
        <w:rPr>
          <w:i/>
        </w:rPr>
        <w:t>Arizona</w:t>
      </w:r>
      <w:r w:rsidRPr="000D731C">
        <w:rPr>
          <w:i/>
        </w:rPr>
        <w:t xml:space="preserve">:  </w:t>
      </w:r>
      <w:r>
        <w:rPr>
          <w:i/>
        </w:rPr>
        <w:t>5,</w:t>
      </w:r>
      <w:r w:rsidR="00D87074">
        <w:rPr>
          <w:i/>
        </w:rPr>
        <w:t>846</w:t>
      </w:r>
    </w:p>
    <w:p w:rsidR="003D46F7" w:rsidRPr="00F81355" w:rsidRDefault="003D46F7" w:rsidP="003D46F7">
      <w:pPr>
        <w:pStyle w:val="ListParagraph"/>
        <w:numPr>
          <w:ilvl w:val="0"/>
          <w:numId w:val="13"/>
        </w:numPr>
        <w:tabs>
          <w:tab w:val="num" w:pos="-360"/>
        </w:tabs>
        <w:ind w:left="720"/>
        <w:contextualSpacing/>
        <w:rPr>
          <w:i/>
        </w:rPr>
      </w:pPr>
      <w:r>
        <w:rPr>
          <w:i/>
        </w:rPr>
        <w:t xml:space="preserve">Number of disability claims processed:  </w:t>
      </w:r>
      <w:r>
        <w:rPr>
          <w:i/>
        </w:rPr>
        <w:t>30,212</w:t>
      </w:r>
      <w:bookmarkStart w:id="0" w:name="_GoBack"/>
      <w:bookmarkEnd w:id="0"/>
    </w:p>
    <w:p w:rsidR="00487FE8" w:rsidRPr="000D731C" w:rsidRDefault="00487FE8" w:rsidP="00487FE8">
      <w:pPr>
        <w:pStyle w:val="NationalBodyBullet"/>
        <w:numPr>
          <w:ilvl w:val="0"/>
          <w:numId w:val="0"/>
        </w:numPr>
        <w:ind w:left="720"/>
        <w:rPr>
          <w:i/>
          <w:noProof/>
        </w:rPr>
      </w:pPr>
    </w:p>
    <w:p w:rsidR="00C352E6" w:rsidRDefault="00C352E6" w:rsidP="00C352E6">
      <w:pPr>
        <w:pStyle w:val="StateSpecific"/>
        <w:ind w:left="0"/>
      </w:pPr>
    </w:p>
    <w:p w:rsidR="00C352E6" w:rsidRDefault="00C352E6" w:rsidP="00AD18FD">
      <w:pPr>
        <w:pStyle w:val="Heading2"/>
      </w:pPr>
      <w:r>
        <w:t>Memorial Affairs</w:t>
      </w:r>
    </w:p>
    <w:p w:rsidR="007C7352" w:rsidRPr="00F0602C" w:rsidRDefault="007C7352" w:rsidP="007C7352">
      <w:pPr>
        <w:pStyle w:val="NationalBodyBullet"/>
        <w:numPr>
          <w:ilvl w:val="0"/>
          <w:numId w:val="0"/>
        </w:numPr>
        <w:rPr>
          <w:color w:val="auto"/>
        </w:rPr>
      </w:pPr>
      <w:r w:rsidRPr="00DC2662">
        <w:rPr>
          <w:color w:val="auto"/>
        </w:rPr>
        <w:t xml:space="preserve">Most men and women who served in the military are </w:t>
      </w:r>
      <w:hyperlink r:id="rId33"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4"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3.4</w:t>
      </w:r>
      <w:r w:rsidRPr="00663649">
        <w:rPr>
          <w:bCs/>
          <w:color w:val="auto"/>
        </w:rPr>
        <w:t xml:space="preserve"> million</w:t>
      </w:r>
      <w:r w:rsidRPr="00663649">
        <w:rPr>
          <w:b/>
          <w:bCs/>
          <w:color w:val="auto"/>
        </w:rPr>
        <w:t xml:space="preserve"> </w:t>
      </w:r>
      <w:hyperlink r:id="rId35"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w:t>
      </w:r>
      <w:r>
        <w:rPr>
          <w:bCs/>
          <w:color w:val="auto"/>
        </w:rPr>
        <w:t>3</w:t>
      </w:r>
      <w:r w:rsidRPr="00AE2788">
        <w:rPr>
          <w:bCs/>
          <w:color w:val="auto"/>
        </w:rPr>
        <w:t xml:space="preserve"> national cemeteries</w:t>
      </w:r>
      <w:r w:rsidRPr="00AE2788">
        <w:rPr>
          <w:color w:val="auto"/>
        </w:rPr>
        <w:t xml:space="preserve"> </w:t>
      </w:r>
      <w:r w:rsidRPr="00DC2662">
        <w:rPr>
          <w:color w:val="auto"/>
        </w:rPr>
        <w:t>in 4</w:t>
      </w:r>
      <w:r>
        <w:rPr>
          <w:color w:val="auto"/>
        </w:rPr>
        <w:t>0</w:t>
      </w:r>
      <w:r w:rsidRPr="00DC2662">
        <w:rPr>
          <w:color w:val="auto"/>
        </w:rPr>
        <w:t xml:space="preserve"> states and Puerto Rico, </w:t>
      </w:r>
      <w:r w:rsidRPr="00B11E0C">
        <w:rPr>
          <w:color w:val="auto"/>
        </w:rPr>
        <w:t xml:space="preserve">as well as in </w:t>
      </w:r>
      <w:r w:rsidRPr="00B11E0C">
        <w:rPr>
          <w:bCs/>
          <w:color w:val="auto"/>
        </w:rPr>
        <w:t>33 soldier’s lots and monument</w:t>
      </w:r>
      <w:r>
        <w:rPr>
          <w:bCs/>
          <w:color w:val="auto"/>
        </w:rPr>
        <w:t xml:space="preserve"> sites.  In 2014, </w:t>
      </w:r>
      <w:r w:rsidRPr="007C7352">
        <w:rPr>
          <w:rStyle w:val="Strong"/>
          <w:b w:val="0"/>
          <w:color w:val="auto"/>
        </w:rPr>
        <w:t>more than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5</w:t>
      </w:r>
      <w:r w:rsidRPr="00C954DE">
        <w:rPr>
          <w:bCs/>
          <w:color w:val="auto"/>
        </w:rPr>
        <w:t>,000</w:t>
      </w:r>
      <w:r w:rsidRPr="00C954DE">
        <w:rPr>
          <w:b/>
          <w:bCs/>
          <w:color w:val="auto"/>
        </w:rPr>
        <w:t xml:space="preserve"> </w:t>
      </w:r>
      <w:hyperlink r:id="rId36"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over 618</w:t>
      </w:r>
      <w:r w:rsidRPr="00C954DE">
        <w:rPr>
          <w:bCs/>
          <w:color w:val="auto"/>
        </w:rPr>
        <w:t xml:space="preserve">,000 </w:t>
      </w:r>
      <w:hyperlink r:id="rId37"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provided funding for the creation of 9</w:t>
      </w:r>
      <w:r>
        <w:rPr>
          <w:color w:val="auto"/>
        </w:rPr>
        <w:t>5</w:t>
      </w:r>
      <w:r w:rsidRPr="00683D1E">
        <w:rPr>
          <w:color w:val="auto"/>
        </w:rPr>
        <w:t xml:space="preserve"> </w:t>
      </w:r>
      <w:hyperlink r:id="rId38" w:history="1">
        <w:r w:rsidRPr="00683D1E">
          <w:rPr>
            <w:rStyle w:val="Hyperlink"/>
          </w:rPr>
          <w:t>state veterans cemeteries</w:t>
        </w:r>
      </w:hyperlink>
      <w:r w:rsidRPr="00683D1E">
        <w:rPr>
          <w:color w:val="auto"/>
        </w:rPr>
        <w:t xml:space="preserve"> since the </w:t>
      </w:r>
      <w:hyperlink r:id="rId39" w:history="1">
        <w:r w:rsidRPr="00683D1E">
          <w:rPr>
            <w:rStyle w:val="Hyperlink"/>
          </w:rPr>
          <w:t>Veterans Cemetery Grants Program</w:t>
        </w:r>
      </w:hyperlink>
      <w:r w:rsidRPr="00683D1E">
        <w:rPr>
          <w:color w:val="auto"/>
        </w:rPr>
        <w:t xml:space="preserve"> began in 1978.  In 201</w:t>
      </w:r>
      <w:r>
        <w:rPr>
          <w:color w:val="auto"/>
        </w:rPr>
        <w:t>4</w:t>
      </w:r>
      <w:r w:rsidRPr="00683D1E">
        <w:rPr>
          <w:color w:val="auto"/>
        </w:rPr>
        <w:t>, more than 32,000 burials were conducted in state cemeteries.</w:t>
      </w:r>
    </w:p>
    <w:p w:rsidR="00C352E6" w:rsidRPr="00895A3A" w:rsidRDefault="00C352E6" w:rsidP="00C352E6">
      <w:pPr>
        <w:pStyle w:val="NationalBodyBullet"/>
        <w:numPr>
          <w:ilvl w:val="0"/>
          <w:numId w:val="0"/>
        </w:numPr>
        <w:rPr>
          <w:szCs w:val="24"/>
        </w:rPr>
      </w:pPr>
    </w:p>
    <w:p w:rsidR="00C352E6" w:rsidRPr="0013263B" w:rsidRDefault="00C352E6" w:rsidP="00AD18FD">
      <w:pPr>
        <w:pStyle w:val="Heading3"/>
      </w:pPr>
      <w:r w:rsidRPr="0013263B">
        <w:t xml:space="preserve">Memorial Affairs – </w:t>
      </w:r>
      <w:r>
        <w:t>Arizona</w:t>
      </w:r>
      <w:r w:rsidR="00891C92">
        <w:t xml:space="preserve"> (Fiscal year 2014 data)</w:t>
      </w:r>
    </w:p>
    <w:p w:rsidR="00C352E6" w:rsidRPr="000D731C" w:rsidRDefault="00C352E6" w:rsidP="00C352E6">
      <w:pPr>
        <w:pStyle w:val="NationalBodyBullet"/>
        <w:numPr>
          <w:ilvl w:val="0"/>
          <w:numId w:val="14"/>
        </w:numPr>
        <w:tabs>
          <w:tab w:val="clear" w:pos="1260"/>
          <w:tab w:val="num" w:pos="720"/>
        </w:tabs>
        <w:ind w:left="720"/>
        <w:rPr>
          <w:i/>
        </w:rPr>
      </w:pPr>
      <w:r w:rsidRPr="000D731C">
        <w:rPr>
          <w:i/>
        </w:rPr>
        <w:t xml:space="preserve">National cemetery burials in </w:t>
      </w:r>
      <w:r w:rsidR="00891C92">
        <w:rPr>
          <w:i/>
        </w:rPr>
        <w:t>Arizona</w:t>
      </w:r>
      <w:r w:rsidRPr="000D731C">
        <w:rPr>
          <w:i/>
        </w:rPr>
        <w:t xml:space="preserve">: </w:t>
      </w:r>
      <w:r>
        <w:rPr>
          <w:i/>
        </w:rPr>
        <w:t xml:space="preserve"> 3,</w:t>
      </w:r>
      <w:r w:rsidR="00D87074">
        <w:rPr>
          <w:i/>
        </w:rPr>
        <w:t>723</w:t>
      </w:r>
    </w:p>
    <w:p w:rsidR="00C352E6" w:rsidRPr="000D731C" w:rsidRDefault="003D46F7" w:rsidP="00C352E6">
      <w:pPr>
        <w:pStyle w:val="NationalBodyBullet"/>
        <w:numPr>
          <w:ilvl w:val="0"/>
          <w:numId w:val="14"/>
        </w:numPr>
        <w:tabs>
          <w:tab w:val="clear" w:pos="1260"/>
          <w:tab w:val="num" w:pos="-2430"/>
        </w:tabs>
        <w:ind w:left="1800"/>
        <w:rPr>
          <w:i/>
        </w:rPr>
      </w:pPr>
      <w:hyperlink r:id="rId40" w:history="1">
        <w:r w:rsidR="00C352E6" w:rsidRPr="00E97B89">
          <w:rPr>
            <w:rStyle w:val="Hyperlink"/>
            <w:i/>
          </w:rPr>
          <w:t>National Memorial Cemetery of Arizona</w:t>
        </w:r>
      </w:hyperlink>
      <w:r w:rsidR="00C352E6" w:rsidRPr="000D731C">
        <w:rPr>
          <w:i/>
        </w:rPr>
        <w:t xml:space="preserve">:  </w:t>
      </w:r>
      <w:r w:rsidR="00487FE8">
        <w:rPr>
          <w:i/>
        </w:rPr>
        <w:t>3</w:t>
      </w:r>
      <w:r w:rsidR="00C352E6">
        <w:rPr>
          <w:i/>
        </w:rPr>
        <w:t>,</w:t>
      </w:r>
      <w:r w:rsidR="00D87074">
        <w:rPr>
          <w:i/>
        </w:rPr>
        <w:t>387</w:t>
      </w:r>
      <w:r w:rsidR="00C352E6" w:rsidRPr="000D731C">
        <w:rPr>
          <w:i/>
        </w:rPr>
        <w:t xml:space="preserve">  </w:t>
      </w:r>
    </w:p>
    <w:p w:rsidR="00C352E6" w:rsidRDefault="003D46F7" w:rsidP="00C352E6">
      <w:pPr>
        <w:pStyle w:val="NationalBodyBullet"/>
        <w:numPr>
          <w:ilvl w:val="1"/>
          <w:numId w:val="14"/>
        </w:numPr>
        <w:tabs>
          <w:tab w:val="clear" w:pos="1980"/>
          <w:tab w:val="num" w:pos="1800"/>
        </w:tabs>
        <w:ind w:left="1800"/>
        <w:rPr>
          <w:i/>
        </w:rPr>
      </w:pPr>
      <w:hyperlink r:id="rId41" w:history="1">
        <w:r w:rsidR="00C352E6" w:rsidRPr="00E97B89">
          <w:rPr>
            <w:rStyle w:val="Hyperlink"/>
            <w:i/>
          </w:rPr>
          <w:t>Prescott</w:t>
        </w:r>
      </w:hyperlink>
      <w:r w:rsidR="00C352E6" w:rsidRPr="000D731C">
        <w:rPr>
          <w:i/>
        </w:rPr>
        <w:t xml:space="preserve">:  </w:t>
      </w:r>
      <w:r w:rsidR="00D87074">
        <w:rPr>
          <w:i/>
        </w:rPr>
        <w:t>336</w:t>
      </w:r>
    </w:p>
    <w:p w:rsidR="00C352E6" w:rsidRPr="00051826" w:rsidRDefault="00C352E6" w:rsidP="00C352E6">
      <w:pPr>
        <w:pStyle w:val="NationalBodyBullet"/>
        <w:numPr>
          <w:ilvl w:val="0"/>
          <w:numId w:val="14"/>
        </w:numPr>
        <w:tabs>
          <w:tab w:val="clear" w:pos="1260"/>
          <w:tab w:val="num" w:pos="720"/>
        </w:tabs>
        <w:ind w:left="720"/>
        <w:rPr>
          <w:i/>
          <w:color w:val="auto"/>
        </w:rPr>
      </w:pPr>
      <w:r w:rsidRPr="00051826">
        <w:rPr>
          <w:i/>
          <w:color w:val="auto"/>
        </w:rPr>
        <w:t>Headstones and marker</w:t>
      </w:r>
      <w:r w:rsidR="00487FE8">
        <w:rPr>
          <w:i/>
          <w:color w:val="auto"/>
        </w:rPr>
        <w:t xml:space="preserve">s provided </w:t>
      </w:r>
      <w:r w:rsidRPr="00051826">
        <w:rPr>
          <w:i/>
          <w:color w:val="auto"/>
        </w:rPr>
        <w:t xml:space="preserve">(statewide):  </w:t>
      </w:r>
      <w:r w:rsidR="001D0638">
        <w:rPr>
          <w:i/>
          <w:color w:val="auto"/>
        </w:rPr>
        <w:t>6,807</w:t>
      </w:r>
    </w:p>
    <w:p w:rsidR="00C352E6" w:rsidRPr="00051826" w:rsidRDefault="00C352E6" w:rsidP="00C352E6">
      <w:pPr>
        <w:pStyle w:val="NationalBodyBullet"/>
        <w:numPr>
          <w:ilvl w:val="0"/>
          <w:numId w:val="14"/>
        </w:numPr>
        <w:tabs>
          <w:tab w:val="clear" w:pos="1260"/>
          <w:tab w:val="num" w:pos="720"/>
        </w:tabs>
        <w:ind w:left="720"/>
        <w:rPr>
          <w:i/>
          <w:color w:val="auto"/>
        </w:rPr>
      </w:pPr>
      <w:r w:rsidRPr="00051826">
        <w:rPr>
          <w:i/>
          <w:color w:val="auto"/>
        </w:rPr>
        <w:t>Presidential Mem</w:t>
      </w:r>
      <w:r w:rsidR="00487FE8">
        <w:rPr>
          <w:i/>
          <w:color w:val="auto"/>
        </w:rPr>
        <w:t xml:space="preserve">orial Certificates issued </w:t>
      </w:r>
      <w:r w:rsidRPr="00051826">
        <w:rPr>
          <w:i/>
          <w:color w:val="auto"/>
        </w:rPr>
        <w:t xml:space="preserve">(statewide):  </w:t>
      </w:r>
      <w:r w:rsidR="001D0638">
        <w:rPr>
          <w:i/>
          <w:color w:val="auto"/>
        </w:rPr>
        <w:t>4,768</w:t>
      </w:r>
    </w:p>
    <w:p w:rsidR="00C352E6" w:rsidRDefault="00C352E6" w:rsidP="00C352E6">
      <w:pPr>
        <w:pStyle w:val="StateSpecific"/>
        <w:ind w:left="0"/>
      </w:pPr>
    </w:p>
    <w:p w:rsidR="00C352E6" w:rsidRPr="00A46D91" w:rsidRDefault="00C352E6" w:rsidP="00A46D91">
      <w:pPr>
        <w:pStyle w:val="NationalBodyBullet"/>
        <w:numPr>
          <w:ilvl w:val="0"/>
          <w:numId w:val="0"/>
        </w:numPr>
        <w:jc w:val="center"/>
      </w:pPr>
      <w:r>
        <w:t>#   #   #</w:t>
      </w:r>
    </w:p>
    <w:sectPr w:rsidR="00C352E6" w:rsidRPr="00A46D91" w:rsidSect="00C352E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11" w:rsidRDefault="00446711">
      <w:r>
        <w:separator/>
      </w:r>
    </w:p>
  </w:endnote>
  <w:endnote w:type="continuationSeparator" w:id="0">
    <w:p w:rsidR="00446711" w:rsidRDefault="00446711">
      <w:r>
        <w:continuationSeparator/>
      </w:r>
    </w:p>
  </w:endnote>
  <w:endnote w:type="continuationNotice" w:id="1">
    <w:p w:rsidR="00ED1E76" w:rsidRDefault="00ED1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E6" w:rsidRDefault="00926412">
    <w:pPr>
      <w:pStyle w:val="Footer"/>
      <w:framePr w:wrap="around" w:vAnchor="text" w:hAnchor="margin" w:xAlign="center" w:y="1"/>
      <w:rPr>
        <w:rStyle w:val="PageNumber"/>
      </w:rPr>
    </w:pPr>
    <w:r>
      <w:rPr>
        <w:rStyle w:val="PageNumber"/>
      </w:rPr>
      <w:fldChar w:fldCharType="begin"/>
    </w:r>
    <w:r w:rsidR="00C352E6">
      <w:rPr>
        <w:rStyle w:val="PageNumber"/>
      </w:rPr>
      <w:instrText xml:space="preserve">PAGE  </w:instrText>
    </w:r>
    <w:r>
      <w:rPr>
        <w:rStyle w:val="PageNumber"/>
      </w:rPr>
      <w:fldChar w:fldCharType="separate"/>
    </w:r>
    <w:r w:rsidR="00C352E6">
      <w:rPr>
        <w:rStyle w:val="PageNumber"/>
        <w:noProof/>
      </w:rPr>
      <w:t>1</w:t>
    </w:r>
    <w:r>
      <w:rPr>
        <w:rStyle w:val="PageNumber"/>
      </w:rPr>
      <w:fldChar w:fldCharType="end"/>
    </w:r>
  </w:p>
  <w:p w:rsidR="00C352E6" w:rsidRDefault="00C35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B6" w:rsidRDefault="00A15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11" w:rsidRDefault="00446711">
      <w:r>
        <w:separator/>
      </w:r>
    </w:p>
  </w:footnote>
  <w:footnote w:type="continuationSeparator" w:id="0">
    <w:p w:rsidR="00446711" w:rsidRDefault="00446711">
      <w:r>
        <w:continuationSeparator/>
      </w:r>
    </w:p>
  </w:footnote>
  <w:footnote w:type="continuationNotice" w:id="1">
    <w:p w:rsidR="00ED1E76" w:rsidRDefault="00ED1E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B6" w:rsidRDefault="00A15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96A6BE"/>
    <w:lvl w:ilvl="0">
      <w:numFmt w:val="bullet"/>
      <w:lvlText w:val="*"/>
      <w:lvlJc w:val="left"/>
    </w:lvl>
  </w:abstractNum>
  <w:abstractNum w:abstractNumId="1">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28B65BC"/>
    <w:multiLevelType w:val="multilevel"/>
    <w:tmpl w:val="9FDC47E8"/>
    <w:lvl w:ilvl="0">
      <w:start w:val="1"/>
      <w:numFmt w:val="bullet"/>
      <w:lvlText w:val="o"/>
      <w:lvlJc w:val="left"/>
      <w:pPr>
        <w:tabs>
          <w:tab w:val="num" w:pos="1260"/>
        </w:tabs>
        <w:ind w:left="1260" w:hanging="360"/>
      </w:pPr>
      <w:rPr>
        <w:rFonts w:ascii="Courier New" w:hAnsi="Courier New" w:cs="Wingdings" w:hint="default"/>
      </w:rPr>
    </w:lvl>
    <w:lvl w:ilvl="1">
      <w:start w:val="1"/>
      <w:numFmt w:val="bullet"/>
      <w:lvlText w:val="o"/>
      <w:lvlJc w:val="left"/>
      <w:pPr>
        <w:tabs>
          <w:tab w:val="num" w:pos="1980"/>
        </w:tabs>
        <w:ind w:left="1980" w:hanging="360"/>
      </w:pPr>
      <w:rPr>
        <w:rFonts w:ascii="Courier New" w:hAnsi="Courier New" w:cs="Wingding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Wingdings"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Wingdings"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nsid w:val="243B1B68"/>
    <w:multiLevelType w:val="multilevel"/>
    <w:tmpl w:val="9FDC47E8"/>
    <w:lvl w:ilvl="0">
      <w:start w:val="1"/>
      <w:numFmt w:val="bullet"/>
      <w:lvlText w:val="o"/>
      <w:lvlJc w:val="left"/>
      <w:pPr>
        <w:tabs>
          <w:tab w:val="num" w:pos="1260"/>
        </w:tabs>
        <w:ind w:left="1260" w:hanging="360"/>
      </w:pPr>
      <w:rPr>
        <w:rFonts w:ascii="Courier New" w:hAnsi="Courier New" w:cs="Wingdings" w:hint="default"/>
      </w:rPr>
    </w:lvl>
    <w:lvl w:ilvl="1">
      <w:start w:val="1"/>
      <w:numFmt w:val="bullet"/>
      <w:lvlText w:val="o"/>
      <w:lvlJc w:val="left"/>
      <w:pPr>
        <w:tabs>
          <w:tab w:val="num" w:pos="1980"/>
        </w:tabs>
        <w:ind w:left="1980" w:hanging="360"/>
      </w:pPr>
      <w:rPr>
        <w:rFonts w:ascii="Courier New" w:hAnsi="Courier New" w:cs="Wingding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Wingdings"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Wingdings"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24C137C0"/>
    <w:multiLevelType w:val="multilevel"/>
    <w:tmpl w:val="9FDC47E8"/>
    <w:lvl w:ilvl="0">
      <w:start w:val="1"/>
      <w:numFmt w:val="bullet"/>
      <w:lvlText w:val="o"/>
      <w:lvlJc w:val="left"/>
      <w:pPr>
        <w:tabs>
          <w:tab w:val="num" w:pos="1260"/>
        </w:tabs>
        <w:ind w:left="1260" w:hanging="360"/>
      </w:pPr>
      <w:rPr>
        <w:rFonts w:ascii="Courier New" w:hAnsi="Courier New" w:cs="Wingdings" w:hint="default"/>
      </w:rPr>
    </w:lvl>
    <w:lvl w:ilvl="1">
      <w:start w:val="1"/>
      <w:numFmt w:val="bullet"/>
      <w:lvlText w:val="o"/>
      <w:lvlJc w:val="left"/>
      <w:pPr>
        <w:tabs>
          <w:tab w:val="num" w:pos="1980"/>
        </w:tabs>
        <w:ind w:left="1980" w:hanging="360"/>
      </w:pPr>
      <w:rPr>
        <w:rFonts w:ascii="Courier New" w:hAnsi="Courier New" w:cs="Wingding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Wingdings"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Wingdings"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7"/>
  </w:num>
  <w:num w:numId="5">
    <w:abstractNumId w:val="3"/>
  </w:num>
  <w:num w:numId="6">
    <w:abstractNumId w:val="2"/>
  </w:num>
  <w:num w:numId="7">
    <w:abstractNumId w:val="16"/>
  </w:num>
  <w:num w:numId="8">
    <w:abstractNumId w:val="14"/>
  </w:num>
  <w:num w:numId="9">
    <w:abstractNumId w:val="4"/>
  </w:num>
  <w:num w:numId="10">
    <w:abstractNumId w:val="15"/>
  </w:num>
  <w:num w:numId="11">
    <w:abstractNumId w:val="18"/>
  </w:num>
  <w:num w:numId="12">
    <w:abstractNumId w:val="11"/>
  </w:num>
  <w:num w:numId="13">
    <w:abstractNumId w:val="12"/>
  </w:num>
  <w:num w:numId="14">
    <w:abstractNumId w:val="9"/>
  </w:num>
  <w:num w:numId="15">
    <w:abstractNumId w:val="10"/>
  </w:num>
  <w:num w:numId="16">
    <w:abstractNumId w:val="5"/>
  </w:num>
  <w:num w:numId="17">
    <w:abstractNumId w:val="7"/>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0IwXQoJ4hS1SAMQ63tE+o/C1RpQ=" w:salt="JFVY1Crdy5TwXHFCuSsgMQ=="/>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FA"/>
    <w:rsid w:val="000A0EF3"/>
    <w:rsid w:val="00171C0A"/>
    <w:rsid w:val="001D0638"/>
    <w:rsid w:val="002A4EDF"/>
    <w:rsid w:val="002B4810"/>
    <w:rsid w:val="002D2FC7"/>
    <w:rsid w:val="003D46F7"/>
    <w:rsid w:val="0040573A"/>
    <w:rsid w:val="00446711"/>
    <w:rsid w:val="00487FE8"/>
    <w:rsid w:val="00507FAB"/>
    <w:rsid w:val="00672BA4"/>
    <w:rsid w:val="007C7352"/>
    <w:rsid w:val="007D5C54"/>
    <w:rsid w:val="00891C92"/>
    <w:rsid w:val="00926412"/>
    <w:rsid w:val="009960C3"/>
    <w:rsid w:val="009B2B4E"/>
    <w:rsid w:val="009D0CDC"/>
    <w:rsid w:val="00A159B6"/>
    <w:rsid w:val="00A46D91"/>
    <w:rsid w:val="00AD18FD"/>
    <w:rsid w:val="00AD476B"/>
    <w:rsid w:val="00AE28AF"/>
    <w:rsid w:val="00BB099F"/>
    <w:rsid w:val="00C352E6"/>
    <w:rsid w:val="00C916D7"/>
    <w:rsid w:val="00D87074"/>
    <w:rsid w:val="00DC24FA"/>
    <w:rsid w:val="00E4071C"/>
    <w:rsid w:val="00ED1E76"/>
    <w:rsid w:val="00F200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paragraph" w:styleId="Heading1">
    <w:name w:val="heading 1"/>
    <w:basedOn w:val="NationalBodyBullet"/>
    <w:next w:val="Normal"/>
    <w:qFormat/>
    <w:rsid w:val="00AD18FD"/>
    <w:pPr>
      <w:numPr>
        <w:numId w:val="0"/>
      </w:numPr>
      <w:jc w:val="center"/>
      <w:outlineLvl w:val="0"/>
    </w:pPr>
    <w:rPr>
      <w:b/>
      <w:sz w:val="36"/>
      <w:szCs w:val="36"/>
    </w:rPr>
  </w:style>
  <w:style w:type="paragraph" w:styleId="Heading2">
    <w:name w:val="heading 2"/>
    <w:basedOn w:val="NationalBodyBullet"/>
    <w:next w:val="Normal"/>
    <w:qFormat/>
    <w:rsid w:val="00AD18FD"/>
    <w:pPr>
      <w:numPr>
        <w:numId w:val="0"/>
      </w:numPr>
      <w:tabs>
        <w:tab w:val="left" w:pos="720"/>
      </w:tabs>
      <w:outlineLvl w:val="1"/>
    </w:pPr>
    <w:rPr>
      <w:b/>
      <w:color w:val="auto"/>
    </w:rPr>
  </w:style>
  <w:style w:type="paragraph" w:styleId="Heading3">
    <w:name w:val="heading 3"/>
    <w:basedOn w:val="Normal"/>
    <w:next w:val="Normal"/>
    <w:qFormat/>
    <w:rsid w:val="00AD18FD"/>
    <w:pPr>
      <w:outlineLvl w:val="2"/>
    </w:pPr>
    <w:rPr>
      <w:rFonts w:ascii="Times New Roman" w:hAnsi="Times New Roman"/>
      <w:b/>
      <w:i/>
    </w:rPr>
  </w:style>
  <w:style w:type="paragraph" w:styleId="Heading4">
    <w:name w:val="heading 4"/>
    <w:basedOn w:val="Normal"/>
    <w:next w:val="Normal"/>
    <w:qFormat/>
    <w:pPr>
      <w:keepNext/>
      <w:outlineLvl w:val="3"/>
    </w:pPr>
    <w:rPr>
      <w:rFonts w:ascii="Times New Roman" w:eastAsia="Times New Roman" w:hAnsi="Times New Roman"/>
      <w:b/>
      <w:sz w:val="28"/>
    </w:rPr>
  </w:style>
  <w:style w:type="paragraph" w:styleId="Heading5">
    <w:name w:val="heading 5"/>
    <w:basedOn w:val="Normal"/>
    <w:next w:val="Normal"/>
    <w:qFormat/>
    <w:pPr>
      <w:keepNext/>
      <w:jc w:val="center"/>
      <w:outlineLvl w:val="4"/>
    </w:pPr>
    <w:rPr>
      <w:rFonts w:ascii="Times New Roman" w:hAnsi="Times New Roman"/>
      <w:b/>
      <w:sz w:val="36"/>
    </w:rPr>
  </w:style>
  <w:style w:type="paragraph" w:styleId="Heading6">
    <w:name w:val="heading 6"/>
    <w:basedOn w:val="Normal"/>
    <w:next w:val="Normal"/>
    <w:qFormat/>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Times New Roman"/>
      <w:b/>
    </w:rPr>
  </w:style>
  <w:style w:type="character" w:styleId="Hyperlink">
    <w:name w:val="Hyperlink"/>
    <w:basedOn w:val="DefaultParagraphFont"/>
    <w:rPr>
      <w:color w:val="0000FF"/>
      <w:u w:val="single"/>
    </w:rPr>
  </w:style>
  <w:style w:type="paragraph" w:customStyle="1" w:styleId="BodyText1">
    <w:name w:val="Body Text1"/>
    <w:rPr>
      <w:rFonts w:eastAsia="Times New Roman"/>
      <w:sz w:val="22"/>
    </w:rPr>
  </w:style>
  <w:style w:type="paragraph" w:styleId="NormalIndent">
    <w:name w:val="Normal Indent"/>
    <w:basedOn w:val="Normal"/>
    <w:pPr>
      <w:ind w:left="720"/>
    </w:pPr>
    <w:rPr>
      <w:rFonts w:ascii="Helvetica" w:hAnsi="Helvetica"/>
    </w:rPr>
  </w:style>
  <w:style w:type="paragraph" w:styleId="BodyTextIndent">
    <w:name w:val="Body Text Indent"/>
    <w:basedOn w:val="Normal"/>
    <w:pPr>
      <w:ind w:firstLine="720"/>
    </w:pPr>
    <w:rPr>
      <w:rFonts w:ascii="Times New Roman" w:eastAsia="Times New Roman" w:hAnsi="Times New Roman"/>
    </w:rPr>
  </w:style>
  <w:style w:type="paragraph" w:styleId="BodyText">
    <w:name w:val="Body Text"/>
    <w:basedOn w:val="Normal"/>
    <w:pPr>
      <w:spacing w:line="360" w:lineRule="auto"/>
    </w:pPr>
    <w:rPr>
      <w:rFonts w:ascii="Times New Roman" w:hAnsi="Times New Roman"/>
      <w:sz w:val="28"/>
    </w:rPr>
  </w:style>
  <w:style w:type="paragraph" w:styleId="BodyTextIndent2">
    <w:name w:val="Body Text Indent 2"/>
    <w:basedOn w:val="Normal"/>
    <w:pPr>
      <w:ind w:left="360"/>
    </w:pPr>
    <w:rPr>
      <w:i/>
    </w:rPr>
  </w:style>
  <w:style w:type="paragraph" w:styleId="BodyTextIndent3">
    <w:name w:val="Body Text Indent 3"/>
    <w:basedOn w:val="Normal"/>
    <w:pPr>
      <w:spacing w:line="360" w:lineRule="auto"/>
      <w:ind w:firstLine="720"/>
    </w:pPr>
    <w:rPr>
      <w:rFonts w:ascii="Palatino" w:eastAsia="Times New Roman" w:hAnsi="Palatino"/>
    </w:rPr>
  </w:style>
  <w:style w:type="paragraph" w:styleId="Footer">
    <w:name w:val="footer"/>
    <w:basedOn w:val="Normal"/>
    <w:pPr>
      <w:tabs>
        <w:tab w:val="center" w:pos="4320"/>
        <w:tab w:val="right" w:pos="8640"/>
      </w:tabs>
    </w:pPr>
  </w:style>
  <w:style w:type="paragraph" w:styleId="BlockText">
    <w:name w:val="Block Text"/>
    <w:basedOn w:val="Normal"/>
    <w:pPr>
      <w:ind w:left="-180" w:right="-180"/>
    </w:pPr>
    <w:rPr>
      <w:rFonts w:ascii="Arial" w:eastAsia="Times New Roman" w:hAnsi="Arial"/>
      <w:sz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NationalBodyBullet">
    <w:name w:val="National Body Bullet"/>
    <w:basedOn w:val="Normal"/>
    <w:uiPriority w:val="99"/>
    <w:pPr>
      <w:numPr>
        <w:numId w:val="1"/>
      </w:numPr>
    </w:pPr>
    <w:rPr>
      <w:rFonts w:ascii="Times New Roman" w:hAnsi="Times New Roman"/>
      <w:color w:val="000000"/>
    </w:rPr>
  </w:style>
  <w:style w:type="paragraph" w:customStyle="1" w:styleId="StateSpecific">
    <w:name w:val="State Specific"/>
    <w:basedOn w:val="Normal"/>
    <w:pPr>
      <w:ind w:left="360"/>
    </w:pPr>
    <w:rPr>
      <w:rFonts w:ascii="Times New Roman" w:hAnsi="Times New Roman"/>
      <w:i/>
      <w:color w:val="000000"/>
    </w:rPr>
  </w:style>
  <w:style w:type="paragraph" w:styleId="BalloonText">
    <w:name w:val="Balloon Text"/>
    <w:basedOn w:val="Normal"/>
    <w:semiHidden/>
    <w:rPr>
      <w:rFonts w:ascii="Tahoma" w:hAnsi="Tahoma" w:cs="Tahoma"/>
      <w:sz w:val="16"/>
      <w:szCs w:val="16"/>
    </w:rPr>
  </w:style>
  <w:style w:type="paragraph" w:customStyle="1" w:styleId="NationalBodyChar">
    <w:name w:val="National Body Char"/>
    <w:basedOn w:val="Normal"/>
    <w:pPr>
      <w:ind w:left="360"/>
    </w:pPr>
  </w:style>
  <w:style w:type="character" w:customStyle="1" w:styleId="NationalBodyCharChar">
    <w:name w:val="National Body Char Char"/>
    <w:basedOn w:val="DefaultParagraphFont"/>
    <w:rPr>
      <w:rFonts w:ascii="Times" w:eastAsia="Times" w:hAnsi="Times"/>
      <w:noProof w:val="0"/>
      <w:sz w:val="24"/>
      <w:lang w:val="en-US" w:eastAsia="en-US" w:bidi="ar-SA"/>
    </w:rPr>
  </w:style>
  <w:style w:type="character" w:customStyle="1" w:styleId="vacothomat">
    <w:name w:val="vacothomat"/>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styleId="Header">
    <w:name w:val="header"/>
    <w:basedOn w:val="Normal"/>
    <w:link w:val="HeaderChar"/>
    <w:rsid w:val="00F76261"/>
    <w:pPr>
      <w:tabs>
        <w:tab w:val="center" w:pos="4320"/>
        <w:tab w:val="right" w:pos="8640"/>
      </w:tabs>
    </w:pPr>
  </w:style>
  <w:style w:type="character" w:customStyle="1" w:styleId="HeaderChar">
    <w:name w:val="Header Char"/>
    <w:basedOn w:val="DefaultParagraphFont"/>
    <w:link w:val="Header"/>
    <w:rsid w:val="00F76261"/>
    <w:rPr>
      <w:sz w:val="24"/>
    </w:rPr>
  </w:style>
  <w:style w:type="paragraph" w:customStyle="1" w:styleId="Default">
    <w:name w:val="Default"/>
    <w:rsid w:val="009B2B4E"/>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link w:val="ListParagraphChar"/>
    <w:uiPriority w:val="34"/>
    <w:qFormat/>
    <w:rsid w:val="003D46F7"/>
    <w:pPr>
      <w:ind w:left="720"/>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3D46F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paragraph" w:styleId="Heading1">
    <w:name w:val="heading 1"/>
    <w:basedOn w:val="NationalBodyBullet"/>
    <w:next w:val="Normal"/>
    <w:qFormat/>
    <w:rsid w:val="00AD18FD"/>
    <w:pPr>
      <w:numPr>
        <w:numId w:val="0"/>
      </w:numPr>
      <w:jc w:val="center"/>
      <w:outlineLvl w:val="0"/>
    </w:pPr>
    <w:rPr>
      <w:b/>
      <w:sz w:val="36"/>
      <w:szCs w:val="36"/>
    </w:rPr>
  </w:style>
  <w:style w:type="paragraph" w:styleId="Heading2">
    <w:name w:val="heading 2"/>
    <w:basedOn w:val="NationalBodyBullet"/>
    <w:next w:val="Normal"/>
    <w:qFormat/>
    <w:rsid w:val="00AD18FD"/>
    <w:pPr>
      <w:numPr>
        <w:numId w:val="0"/>
      </w:numPr>
      <w:tabs>
        <w:tab w:val="left" w:pos="720"/>
      </w:tabs>
      <w:outlineLvl w:val="1"/>
    </w:pPr>
    <w:rPr>
      <w:b/>
      <w:color w:val="auto"/>
    </w:rPr>
  </w:style>
  <w:style w:type="paragraph" w:styleId="Heading3">
    <w:name w:val="heading 3"/>
    <w:basedOn w:val="Normal"/>
    <w:next w:val="Normal"/>
    <w:qFormat/>
    <w:rsid w:val="00AD18FD"/>
    <w:pPr>
      <w:outlineLvl w:val="2"/>
    </w:pPr>
    <w:rPr>
      <w:rFonts w:ascii="Times New Roman" w:hAnsi="Times New Roman"/>
      <w:b/>
      <w:i/>
    </w:rPr>
  </w:style>
  <w:style w:type="paragraph" w:styleId="Heading4">
    <w:name w:val="heading 4"/>
    <w:basedOn w:val="Normal"/>
    <w:next w:val="Normal"/>
    <w:qFormat/>
    <w:pPr>
      <w:keepNext/>
      <w:outlineLvl w:val="3"/>
    </w:pPr>
    <w:rPr>
      <w:rFonts w:ascii="Times New Roman" w:eastAsia="Times New Roman" w:hAnsi="Times New Roman"/>
      <w:b/>
      <w:sz w:val="28"/>
    </w:rPr>
  </w:style>
  <w:style w:type="paragraph" w:styleId="Heading5">
    <w:name w:val="heading 5"/>
    <w:basedOn w:val="Normal"/>
    <w:next w:val="Normal"/>
    <w:qFormat/>
    <w:pPr>
      <w:keepNext/>
      <w:jc w:val="center"/>
      <w:outlineLvl w:val="4"/>
    </w:pPr>
    <w:rPr>
      <w:rFonts w:ascii="Times New Roman" w:hAnsi="Times New Roman"/>
      <w:b/>
      <w:sz w:val="36"/>
    </w:rPr>
  </w:style>
  <w:style w:type="paragraph" w:styleId="Heading6">
    <w:name w:val="heading 6"/>
    <w:basedOn w:val="Normal"/>
    <w:next w:val="Normal"/>
    <w:qFormat/>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Times New Roman"/>
      <w:b/>
    </w:rPr>
  </w:style>
  <w:style w:type="character" w:styleId="Hyperlink">
    <w:name w:val="Hyperlink"/>
    <w:basedOn w:val="DefaultParagraphFont"/>
    <w:rPr>
      <w:color w:val="0000FF"/>
      <w:u w:val="single"/>
    </w:rPr>
  </w:style>
  <w:style w:type="paragraph" w:customStyle="1" w:styleId="BodyText1">
    <w:name w:val="Body Text1"/>
    <w:rPr>
      <w:rFonts w:eastAsia="Times New Roman"/>
      <w:sz w:val="22"/>
    </w:rPr>
  </w:style>
  <w:style w:type="paragraph" w:styleId="NormalIndent">
    <w:name w:val="Normal Indent"/>
    <w:basedOn w:val="Normal"/>
    <w:pPr>
      <w:ind w:left="720"/>
    </w:pPr>
    <w:rPr>
      <w:rFonts w:ascii="Helvetica" w:hAnsi="Helvetica"/>
    </w:rPr>
  </w:style>
  <w:style w:type="paragraph" w:styleId="BodyTextIndent">
    <w:name w:val="Body Text Indent"/>
    <w:basedOn w:val="Normal"/>
    <w:pPr>
      <w:ind w:firstLine="720"/>
    </w:pPr>
    <w:rPr>
      <w:rFonts w:ascii="Times New Roman" w:eastAsia="Times New Roman" w:hAnsi="Times New Roman"/>
    </w:rPr>
  </w:style>
  <w:style w:type="paragraph" w:styleId="BodyText">
    <w:name w:val="Body Text"/>
    <w:basedOn w:val="Normal"/>
    <w:pPr>
      <w:spacing w:line="360" w:lineRule="auto"/>
    </w:pPr>
    <w:rPr>
      <w:rFonts w:ascii="Times New Roman" w:hAnsi="Times New Roman"/>
      <w:sz w:val="28"/>
    </w:rPr>
  </w:style>
  <w:style w:type="paragraph" w:styleId="BodyTextIndent2">
    <w:name w:val="Body Text Indent 2"/>
    <w:basedOn w:val="Normal"/>
    <w:pPr>
      <w:ind w:left="360"/>
    </w:pPr>
    <w:rPr>
      <w:i/>
    </w:rPr>
  </w:style>
  <w:style w:type="paragraph" w:styleId="BodyTextIndent3">
    <w:name w:val="Body Text Indent 3"/>
    <w:basedOn w:val="Normal"/>
    <w:pPr>
      <w:spacing w:line="360" w:lineRule="auto"/>
      <w:ind w:firstLine="720"/>
    </w:pPr>
    <w:rPr>
      <w:rFonts w:ascii="Palatino" w:eastAsia="Times New Roman" w:hAnsi="Palatino"/>
    </w:rPr>
  </w:style>
  <w:style w:type="paragraph" w:styleId="Footer">
    <w:name w:val="footer"/>
    <w:basedOn w:val="Normal"/>
    <w:pPr>
      <w:tabs>
        <w:tab w:val="center" w:pos="4320"/>
        <w:tab w:val="right" w:pos="8640"/>
      </w:tabs>
    </w:pPr>
  </w:style>
  <w:style w:type="paragraph" w:styleId="BlockText">
    <w:name w:val="Block Text"/>
    <w:basedOn w:val="Normal"/>
    <w:pPr>
      <w:ind w:left="-180" w:right="-180"/>
    </w:pPr>
    <w:rPr>
      <w:rFonts w:ascii="Arial" w:eastAsia="Times New Roman" w:hAnsi="Arial"/>
      <w:sz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NationalBodyBullet">
    <w:name w:val="National Body Bullet"/>
    <w:basedOn w:val="Normal"/>
    <w:uiPriority w:val="99"/>
    <w:pPr>
      <w:numPr>
        <w:numId w:val="1"/>
      </w:numPr>
    </w:pPr>
    <w:rPr>
      <w:rFonts w:ascii="Times New Roman" w:hAnsi="Times New Roman"/>
      <w:color w:val="000000"/>
    </w:rPr>
  </w:style>
  <w:style w:type="paragraph" w:customStyle="1" w:styleId="StateSpecific">
    <w:name w:val="State Specific"/>
    <w:basedOn w:val="Normal"/>
    <w:pPr>
      <w:ind w:left="360"/>
    </w:pPr>
    <w:rPr>
      <w:rFonts w:ascii="Times New Roman" w:hAnsi="Times New Roman"/>
      <w:i/>
      <w:color w:val="000000"/>
    </w:rPr>
  </w:style>
  <w:style w:type="paragraph" w:styleId="BalloonText">
    <w:name w:val="Balloon Text"/>
    <w:basedOn w:val="Normal"/>
    <w:semiHidden/>
    <w:rPr>
      <w:rFonts w:ascii="Tahoma" w:hAnsi="Tahoma" w:cs="Tahoma"/>
      <w:sz w:val="16"/>
      <w:szCs w:val="16"/>
    </w:rPr>
  </w:style>
  <w:style w:type="paragraph" w:customStyle="1" w:styleId="NationalBodyChar">
    <w:name w:val="National Body Char"/>
    <w:basedOn w:val="Normal"/>
    <w:pPr>
      <w:ind w:left="360"/>
    </w:pPr>
  </w:style>
  <w:style w:type="character" w:customStyle="1" w:styleId="NationalBodyCharChar">
    <w:name w:val="National Body Char Char"/>
    <w:basedOn w:val="DefaultParagraphFont"/>
    <w:rPr>
      <w:rFonts w:ascii="Times" w:eastAsia="Times" w:hAnsi="Times"/>
      <w:noProof w:val="0"/>
      <w:sz w:val="24"/>
      <w:lang w:val="en-US" w:eastAsia="en-US" w:bidi="ar-SA"/>
    </w:rPr>
  </w:style>
  <w:style w:type="character" w:customStyle="1" w:styleId="vacothomat">
    <w:name w:val="vacothomat"/>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styleId="Header">
    <w:name w:val="header"/>
    <w:basedOn w:val="Normal"/>
    <w:link w:val="HeaderChar"/>
    <w:rsid w:val="00F76261"/>
    <w:pPr>
      <w:tabs>
        <w:tab w:val="center" w:pos="4320"/>
        <w:tab w:val="right" w:pos="8640"/>
      </w:tabs>
    </w:pPr>
  </w:style>
  <w:style w:type="character" w:customStyle="1" w:styleId="HeaderChar">
    <w:name w:val="Header Char"/>
    <w:basedOn w:val="DefaultParagraphFont"/>
    <w:link w:val="Header"/>
    <w:rsid w:val="00F76261"/>
    <w:rPr>
      <w:sz w:val="24"/>
    </w:rPr>
  </w:style>
  <w:style w:type="paragraph" w:customStyle="1" w:styleId="Default">
    <w:name w:val="Default"/>
    <w:rsid w:val="009B2B4E"/>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link w:val="ListParagraphChar"/>
    <w:uiPriority w:val="34"/>
    <w:qFormat/>
    <w:rsid w:val="003D46F7"/>
    <w:pPr>
      <w:ind w:left="720"/>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3D46F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eader" Target="header1.xml"/><Relationship Id="rId39" Type="http://schemas.openxmlformats.org/officeDocument/2006/relationships/hyperlink" Target="http://www.cem.va.gov/cem/grants/veterans_cemeteries.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cems/listcem.asp"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tucson.va.gov/" TargetMode="Externa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vetcenter.va.gov/Vet_Center_Services.asp" TargetMode="External"/><Relationship Id="rId41" Type="http://schemas.openxmlformats.org/officeDocument/2006/relationships/hyperlink" Target="http://www.cem.va.gov/CEM/cems/nchp/prescott.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prescott.va.gov/"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pmc.asp" TargetMode="External"/><Relationship Id="rId40" Type="http://schemas.openxmlformats.org/officeDocument/2006/relationships/hyperlink" Target="http://www.cem.va.gov/CEM/cems/nchp/nmca.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phoenix.va.gov/" TargetMode="External"/><Relationship Id="rId28" Type="http://schemas.openxmlformats.org/officeDocument/2006/relationships/footer" Target="footer2.xml"/><Relationship Id="rId36" Type="http://schemas.openxmlformats.org/officeDocument/2006/relationships/hyperlink" Target="http://www.cem.va.gov/hmm/index.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s://www.ebenefits.va.gov/ebenefits-portal/ebenefits.portal"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2.va.gov/directory/guide/vetcenter.asp?isFlash=0" TargetMode="External"/><Relationship Id="rId35" Type="http://schemas.openxmlformats.org/officeDocument/2006/relationships/hyperlink" Target="http://gravelocator.cem.va.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1160</Words>
  <Characters>8502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9643</CharactersWithSpaces>
  <SharedDoc>false</SharedDoc>
  <HLinks>
    <vt:vector size="132" baseType="variant">
      <vt:variant>
        <vt:i4>4390920</vt:i4>
      </vt:variant>
      <vt:variant>
        <vt:i4>63</vt:i4>
      </vt:variant>
      <vt:variant>
        <vt:i4>0</vt:i4>
      </vt:variant>
      <vt:variant>
        <vt:i4>5</vt:i4>
      </vt:variant>
      <vt:variant>
        <vt:lpwstr>http://www.cem.va.gov/CEM/cems/nchp/prescott.asp</vt:lpwstr>
      </vt:variant>
      <vt:variant>
        <vt:lpwstr/>
      </vt:variant>
      <vt:variant>
        <vt:i4>5570567</vt:i4>
      </vt:variant>
      <vt:variant>
        <vt:i4>60</vt:i4>
      </vt:variant>
      <vt:variant>
        <vt:i4>0</vt:i4>
      </vt:variant>
      <vt:variant>
        <vt:i4>5</vt:i4>
      </vt:variant>
      <vt:variant>
        <vt:lpwstr>http://www.cem.va.gov/CEM/cems/nchp/nmca.asp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851983</vt:i4>
      </vt:variant>
      <vt:variant>
        <vt:i4>33</vt:i4>
      </vt:variant>
      <vt:variant>
        <vt:i4>0</vt:i4>
      </vt:variant>
      <vt:variant>
        <vt:i4>5</vt:i4>
      </vt:variant>
      <vt:variant>
        <vt:lpwstr>http://www.tucson.va.gov/</vt:lpwstr>
      </vt:variant>
      <vt:variant>
        <vt:lpwstr/>
      </vt:variant>
      <vt:variant>
        <vt:i4>7798909</vt:i4>
      </vt:variant>
      <vt:variant>
        <vt:i4>30</vt:i4>
      </vt:variant>
      <vt:variant>
        <vt:i4>0</vt:i4>
      </vt:variant>
      <vt:variant>
        <vt:i4>5</vt:i4>
      </vt:variant>
      <vt:variant>
        <vt:lpwstr>http://www.prescott.va.gov/</vt:lpwstr>
      </vt:variant>
      <vt:variant>
        <vt:lpwstr/>
      </vt:variant>
      <vt:variant>
        <vt:i4>3801194</vt:i4>
      </vt:variant>
      <vt:variant>
        <vt:i4>27</vt:i4>
      </vt:variant>
      <vt:variant>
        <vt:i4>0</vt:i4>
      </vt:variant>
      <vt:variant>
        <vt:i4>5</vt:i4>
      </vt:variant>
      <vt:variant>
        <vt:lpwstr>http://www.phoenix.va.gov/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Thomas, Tom</cp:lastModifiedBy>
  <cp:revision>5</cp:revision>
  <cp:lastPrinted>2014-10-20T14:19:00Z</cp:lastPrinted>
  <dcterms:created xsi:type="dcterms:W3CDTF">2015-12-07T14:57:00Z</dcterms:created>
  <dcterms:modified xsi:type="dcterms:W3CDTF">2015-12-14T16:09:00Z</dcterms:modified>
</cp:coreProperties>
</file>