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1B" w:rsidRDefault="00A964EA" w:rsidP="0078551B">
      <w:pPr>
        <w:pStyle w:val="NationalBodyBullet"/>
        <w:numPr>
          <w:ilvl w:val="0"/>
          <w:numId w:val="0"/>
        </w:numPr>
      </w:pPr>
      <w:r>
        <w:rPr>
          <w:noProof/>
        </w:rPr>
        <w:drawing>
          <wp:inline distT="0" distB="0" distL="0" distR="0" wp14:anchorId="33FD8FEE" wp14:editId="6326EB98">
            <wp:extent cx="6257925" cy="809625"/>
            <wp:effectExtent l="0" t="0" r="0" b="9525"/>
            <wp:docPr id="2" name="Picture 2" descr="Department of Veterans Affairs Fact Sheet&#10;Office of Public Affairs, Media Relations&#10;Washington, DC 20420&#10;(202) 461-7600&#10;www.va.gov"/>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809625"/>
                    </a:xfrm>
                    <a:prstGeom prst="rect">
                      <a:avLst/>
                    </a:prstGeom>
                    <a:noFill/>
                    <a:ln>
                      <a:noFill/>
                    </a:ln>
                  </pic:spPr>
                </pic:pic>
              </a:graphicData>
            </a:graphic>
          </wp:inline>
        </w:drawing>
      </w:r>
    </w:p>
    <w:p w:rsidR="0078551B" w:rsidRDefault="009D0E69" w:rsidP="00B97DCB">
      <w:pPr>
        <w:pStyle w:val="NationalBodyBullet"/>
        <w:numPr>
          <w:ilvl w:val="0"/>
          <w:numId w:val="0"/>
        </w:numPr>
        <w:tabs>
          <w:tab w:val="left" w:pos="720"/>
        </w:tabs>
        <w:spacing w:before="360"/>
      </w:pPr>
      <w:r>
        <w:t>September 201</w:t>
      </w:r>
      <w:r w:rsidR="00F31F4D">
        <w:t>4</w:t>
      </w:r>
    </w:p>
    <w:p w:rsidR="009D0E69" w:rsidRPr="00B97DCB" w:rsidRDefault="0078551B" w:rsidP="00B97DCB">
      <w:pPr>
        <w:pStyle w:val="Heading1"/>
      </w:pPr>
      <w:r w:rsidRPr="00B97DCB">
        <w:t>Utah</w:t>
      </w:r>
      <w:r w:rsidR="00B97DCB" w:rsidRPr="00B97DCB">
        <w:br/>
      </w:r>
      <w:proofErr w:type="gramStart"/>
      <w:r w:rsidR="009D0E69" w:rsidRPr="00B97DCB">
        <w:t>And</w:t>
      </w:r>
      <w:proofErr w:type="gramEnd"/>
      <w:r w:rsidR="009D0E69" w:rsidRPr="00B97DCB">
        <w:t xml:space="preserve"> the U.S. Department of Veterans Affairs</w:t>
      </w:r>
    </w:p>
    <w:p w:rsidR="000D37B1" w:rsidRPr="00B97DCB" w:rsidRDefault="000D37B1" w:rsidP="00B97DCB">
      <w:pPr>
        <w:pStyle w:val="Heading2"/>
      </w:pPr>
      <w:r w:rsidRPr="00B97DCB">
        <w:t>General Information</w:t>
      </w:r>
    </w:p>
    <w:p w:rsidR="000D37B1" w:rsidRDefault="000D37B1" w:rsidP="000D37B1">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0D37B1" w:rsidRDefault="000D37B1" w:rsidP="00B97DCB">
      <w:pPr>
        <w:pStyle w:val="Heading3"/>
      </w:pPr>
      <w:r>
        <w:t>Increasing Access</w:t>
      </w:r>
    </w:p>
    <w:p w:rsidR="000D37B1" w:rsidRDefault="000D37B1" w:rsidP="00B97DCB">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0D37B1" w:rsidRDefault="000D37B1" w:rsidP="00B97DCB">
      <w:pPr>
        <w:pStyle w:val="Heading3"/>
      </w:pPr>
      <w:r>
        <w:t>Reducing the Claims Backlog</w:t>
      </w:r>
    </w:p>
    <w:p w:rsidR="000D37B1" w:rsidRDefault="000D37B1" w:rsidP="00B97DCB">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0D37B1" w:rsidRDefault="000D37B1" w:rsidP="00B97DCB">
      <w:pPr>
        <w:pStyle w:val="Heading3"/>
      </w:pPr>
      <w:r>
        <w:t>Eliminating Homelessness</w:t>
      </w:r>
    </w:p>
    <w:p w:rsidR="000D37B1" w:rsidRDefault="000D37B1" w:rsidP="00B97DCB">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78551B" w:rsidRPr="00447E86" w:rsidRDefault="0078551B" w:rsidP="00B97DCB">
      <w:pPr>
        <w:pStyle w:val="Heading3"/>
      </w:pPr>
      <w:r w:rsidRPr="00447E86">
        <w:lastRenderedPageBreak/>
        <w:t xml:space="preserve">General Information – </w:t>
      </w:r>
      <w:r>
        <w:t>Utah</w:t>
      </w:r>
      <w:r w:rsidR="00A964EA">
        <w:t xml:space="preserve"> (Fiscal year 2013 data)</w:t>
      </w:r>
    </w:p>
    <w:p w:rsidR="0078551B" w:rsidRPr="000D731C" w:rsidRDefault="0078551B" w:rsidP="0078551B">
      <w:pPr>
        <w:pStyle w:val="NationalBodyBullet"/>
        <w:numPr>
          <w:ilvl w:val="0"/>
          <w:numId w:val="2"/>
        </w:numPr>
        <w:tabs>
          <w:tab w:val="clear" w:pos="1260"/>
        </w:tabs>
        <w:ind w:left="720"/>
        <w:rPr>
          <w:i/>
        </w:rPr>
      </w:pPr>
      <w:r w:rsidRPr="00915DA4">
        <w:rPr>
          <w:i/>
        </w:rPr>
        <w:t xml:space="preserve">Number of veterans:  </w:t>
      </w:r>
      <w:r w:rsidR="00A964EA">
        <w:rPr>
          <w:i/>
        </w:rPr>
        <w:t>150</w:t>
      </w:r>
      <w:r w:rsidRPr="00915DA4">
        <w:rPr>
          <w:i/>
        </w:rPr>
        <w:t>,</w:t>
      </w:r>
      <w:r w:rsidR="00A964EA">
        <w:rPr>
          <w:i/>
        </w:rPr>
        <w:t>771</w:t>
      </w:r>
    </w:p>
    <w:p w:rsidR="0078551B" w:rsidRPr="00915DA4" w:rsidRDefault="0078551B" w:rsidP="0078551B">
      <w:pPr>
        <w:pStyle w:val="NationalBodyBullet"/>
        <w:numPr>
          <w:ilvl w:val="0"/>
          <w:numId w:val="2"/>
        </w:numPr>
        <w:tabs>
          <w:tab w:val="clear" w:pos="1260"/>
        </w:tabs>
        <w:ind w:left="720"/>
        <w:rPr>
          <w:i/>
        </w:rPr>
      </w:pPr>
      <w:r w:rsidRPr="00915DA4">
        <w:rPr>
          <w:i/>
        </w:rPr>
        <w:t>VA expenditures in Utah:  $</w:t>
      </w:r>
      <w:r w:rsidR="00A964EA">
        <w:rPr>
          <w:i/>
        </w:rPr>
        <w:t>887.5</w:t>
      </w:r>
      <w:r w:rsidRPr="00915DA4">
        <w:rPr>
          <w:i/>
        </w:rPr>
        <w:t xml:space="preserve"> million</w:t>
      </w:r>
    </w:p>
    <w:p w:rsidR="0078551B" w:rsidRDefault="0078551B" w:rsidP="00B97DCB">
      <w:pPr>
        <w:pStyle w:val="NationalBodyBullet"/>
        <w:numPr>
          <w:ilvl w:val="1"/>
          <w:numId w:val="10"/>
        </w:numPr>
        <w:tabs>
          <w:tab w:val="clear" w:pos="1980"/>
        </w:tabs>
        <w:ind w:left="1440"/>
        <w:rPr>
          <w:i/>
        </w:rPr>
      </w:pPr>
      <w:r>
        <w:rPr>
          <w:i/>
        </w:rPr>
        <w:t>Compensation and pensions:  $</w:t>
      </w:r>
      <w:r w:rsidR="00A964EA">
        <w:rPr>
          <w:i/>
        </w:rPr>
        <w:t>351</w:t>
      </w:r>
      <w:r>
        <w:rPr>
          <w:i/>
        </w:rPr>
        <w:t xml:space="preserve"> million</w:t>
      </w:r>
    </w:p>
    <w:p w:rsidR="0078551B" w:rsidRDefault="0078551B" w:rsidP="00B97DCB">
      <w:pPr>
        <w:pStyle w:val="NationalBodyBullet"/>
        <w:numPr>
          <w:ilvl w:val="1"/>
          <w:numId w:val="10"/>
        </w:numPr>
        <w:tabs>
          <w:tab w:val="clear" w:pos="1980"/>
        </w:tabs>
        <w:ind w:left="1440"/>
        <w:rPr>
          <w:i/>
        </w:rPr>
      </w:pPr>
      <w:r>
        <w:rPr>
          <w:i/>
        </w:rPr>
        <w:t>Medical and construction programs:  $</w:t>
      </w:r>
      <w:r w:rsidR="00A964EA">
        <w:rPr>
          <w:i/>
        </w:rPr>
        <w:t>387</w:t>
      </w:r>
      <w:r>
        <w:rPr>
          <w:i/>
        </w:rPr>
        <w:t xml:space="preserve"> million</w:t>
      </w:r>
    </w:p>
    <w:p w:rsidR="0078551B" w:rsidRDefault="0078551B" w:rsidP="00B97DCB">
      <w:pPr>
        <w:pStyle w:val="NationalBodyBullet"/>
        <w:numPr>
          <w:ilvl w:val="1"/>
          <w:numId w:val="10"/>
        </w:numPr>
        <w:tabs>
          <w:tab w:val="clear" w:pos="1980"/>
        </w:tabs>
        <w:ind w:left="1440"/>
        <w:rPr>
          <w:i/>
        </w:rPr>
      </w:pPr>
      <w:r>
        <w:rPr>
          <w:i/>
        </w:rPr>
        <w:t>Insurance and indemnities:  $</w:t>
      </w:r>
      <w:r w:rsidR="00A964EA">
        <w:rPr>
          <w:i/>
        </w:rPr>
        <w:t>10</w:t>
      </w:r>
      <w:r>
        <w:rPr>
          <w:i/>
        </w:rPr>
        <w:t xml:space="preserve"> million</w:t>
      </w:r>
    </w:p>
    <w:p w:rsidR="00A964EA" w:rsidRPr="000D731C" w:rsidRDefault="00A964EA" w:rsidP="00B97DCB">
      <w:pPr>
        <w:pStyle w:val="NationalBodyBullet"/>
        <w:numPr>
          <w:ilvl w:val="1"/>
          <w:numId w:val="10"/>
        </w:numPr>
        <w:tabs>
          <w:tab w:val="clear" w:pos="1980"/>
        </w:tabs>
        <w:ind w:left="1440"/>
        <w:rPr>
          <w:i/>
        </w:rPr>
      </w:pPr>
      <w:r>
        <w:rPr>
          <w:i/>
        </w:rPr>
        <w:t>General operating expenses:  $53 million</w:t>
      </w:r>
    </w:p>
    <w:p w:rsidR="0078551B" w:rsidRPr="000D731C" w:rsidRDefault="0078551B" w:rsidP="0078551B">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A964EA">
        <w:rPr>
          <w:i/>
          <w:noProof/>
        </w:rPr>
        <w:t>24</w:t>
      </w:r>
      <w:r>
        <w:rPr>
          <w:i/>
          <w:noProof/>
        </w:rPr>
        <w:t>,</w:t>
      </w:r>
      <w:r w:rsidR="00A964EA">
        <w:rPr>
          <w:i/>
          <w:noProof/>
        </w:rPr>
        <w:t>179</w:t>
      </w:r>
      <w:r>
        <w:rPr>
          <w:i/>
          <w:noProof/>
        </w:rPr>
        <w:t xml:space="preserve"> </w:t>
      </w:r>
    </w:p>
    <w:p w:rsidR="0078551B" w:rsidRPr="000D731C" w:rsidRDefault="0078551B" w:rsidP="0078551B">
      <w:pPr>
        <w:pStyle w:val="NationalBodyBullet"/>
        <w:numPr>
          <w:ilvl w:val="0"/>
          <w:numId w:val="2"/>
        </w:numPr>
        <w:tabs>
          <w:tab w:val="clear" w:pos="1260"/>
        </w:tabs>
        <w:ind w:left="720"/>
        <w:rPr>
          <w:i/>
        </w:rPr>
      </w:pPr>
      <w:r w:rsidRPr="000D731C">
        <w:rPr>
          <w:i/>
        </w:rPr>
        <w:t xml:space="preserve">Number of </w:t>
      </w:r>
      <w:r>
        <w:rPr>
          <w:i/>
        </w:rPr>
        <w:t>Utah</w:t>
      </w:r>
      <w:r w:rsidR="00A964EA">
        <w:rPr>
          <w:i/>
        </w:rPr>
        <w:t xml:space="preserve"> users of </w:t>
      </w:r>
      <w:r w:rsidRPr="000D731C">
        <w:rPr>
          <w:i/>
        </w:rPr>
        <w:t>GI Bill</w:t>
      </w:r>
      <w:r w:rsidR="00A964EA" w:rsidRPr="00A964EA">
        <w:rPr>
          <w:i/>
          <w:vertAlign w:val="superscript"/>
        </w:rPr>
        <w:t>®</w:t>
      </w:r>
      <w:r w:rsidR="00A964EA">
        <w:rPr>
          <w:i/>
        </w:rPr>
        <w:t xml:space="preserve"> or other VA</w:t>
      </w:r>
      <w:r w:rsidRPr="000D731C">
        <w:rPr>
          <w:i/>
        </w:rPr>
        <w:t xml:space="preserve"> education benefits:  </w:t>
      </w:r>
      <w:r w:rsidR="00A964EA">
        <w:rPr>
          <w:i/>
        </w:rPr>
        <w:t>10</w:t>
      </w:r>
      <w:r w:rsidRPr="000D731C">
        <w:rPr>
          <w:i/>
        </w:rPr>
        <w:t>,</w:t>
      </w:r>
      <w:r w:rsidR="00A964EA">
        <w:rPr>
          <w:i/>
        </w:rPr>
        <w:t>609</w:t>
      </w:r>
    </w:p>
    <w:p w:rsidR="0078551B" w:rsidRPr="000D731C" w:rsidRDefault="0078551B" w:rsidP="0078551B">
      <w:pPr>
        <w:pStyle w:val="NationalBodyBullet"/>
        <w:numPr>
          <w:ilvl w:val="0"/>
          <w:numId w:val="2"/>
        </w:numPr>
        <w:tabs>
          <w:tab w:val="clear" w:pos="1260"/>
          <w:tab w:val="num" w:pos="-1260"/>
        </w:tabs>
        <w:ind w:left="720"/>
        <w:rPr>
          <w:i/>
        </w:rPr>
      </w:pPr>
      <w:r w:rsidRPr="000D731C">
        <w:rPr>
          <w:i/>
        </w:rPr>
        <w:t>Number of home</w:t>
      </w:r>
      <w:r>
        <w:rPr>
          <w:i/>
        </w:rPr>
        <w:t xml:space="preserve"> loans in Utah</w:t>
      </w:r>
      <w:r w:rsidRPr="000D731C">
        <w:rPr>
          <w:i/>
        </w:rPr>
        <w:t xml:space="preserve"> backed by VA guarantees:  </w:t>
      </w:r>
      <w:r w:rsidR="00A964EA">
        <w:rPr>
          <w:i/>
        </w:rPr>
        <w:t>6</w:t>
      </w:r>
      <w:r>
        <w:rPr>
          <w:i/>
        </w:rPr>
        <w:t>,</w:t>
      </w:r>
      <w:r w:rsidR="00A964EA">
        <w:rPr>
          <w:i/>
        </w:rPr>
        <w:t>766</w:t>
      </w:r>
    </w:p>
    <w:p w:rsidR="0078551B" w:rsidRDefault="0078551B" w:rsidP="0078551B">
      <w:pPr>
        <w:pStyle w:val="NationalBodyBullet"/>
        <w:numPr>
          <w:ilvl w:val="0"/>
          <w:numId w:val="2"/>
        </w:numPr>
        <w:tabs>
          <w:tab w:val="clear" w:pos="1260"/>
        </w:tabs>
        <w:ind w:left="720"/>
        <w:rPr>
          <w:i/>
        </w:rPr>
      </w:pPr>
      <w:r w:rsidRPr="000D731C">
        <w:rPr>
          <w:i/>
        </w:rPr>
        <w:t xml:space="preserve">Value of </w:t>
      </w:r>
      <w:r>
        <w:rPr>
          <w:i/>
        </w:rPr>
        <w:t>Utah</w:t>
      </w:r>
      <w:r w:rsidRPr="000D731C">
        <w:rPr>
          <w:i/>
        </w:rPr>
        <w:t xml:space="preserve"> home loans guaranteed by VA:  $</w:t>
      </w:r>
      <w:r w:rsidR="00A964EA">
        <w:rPr>
          <w:i/>
        </w:rPr>
        <w:t>1.5 b</w:t>
      </w:r>
      <w:r w:rsidRPr="000D731C">
        <w:rPr>
          <w:i/>
        </w:rPr>
        <w:t>illion</w:t>
      </w:r>
    </w:p>
    <w:p w:rsidR="0078551B" w:rsidRPr="00795E88" w:rsidRDefault="0078551B" w:rsidP="0078551B">
      <w:pPr>
        <w:pStyle w:val="NationalBodyBullet"/>
        <w:numPr>
          <w:ilvl w:val="0"/>
          <w:numId w:val="2"/>
        </w:numPr>
        <w:tabs>
          <w:tab w:val="clear" w:pos="1260"/>
        </w:tabs>
        <w:ind w:left="720"/>
        <w:rPr>
          <w:i/>
        </w:rPr>
      </w:pPr>
      <w:r w:rsidRPr="00795E88">
        <w:rPr>
          <w:i/>
        </w:rPr>
        <w:t xml:space="preserve">Number of VA life insurance policies held by </w:t>
      </w:r>
      <w:r>
        <w:rPr>
          <w:i/>
        </w:rPr>
        <w:t>Utah</w:t>
      </w:r>
      <w:r w:rsidRPr="00795E88">
        <w:rPr>
          <w:i/>
        </w:rPr>
        <w:t xml:space="preserve"> residents:  </w:t>
      </w:r>
      <w:r w:rsidR="00A964EA">
        <w:rPr>
          <w:i/>
        </w:rPr>
        <w:t>5</w:t>
      </w:r>
      <w:r>
        <w:rPr>
          <w:i/>
        </w:rPr>
        <w:t>,</w:t>
      </w:r>
      <w:r w:rsidR="00A964EA">
        <w:rPr>
          <w:i/>
        </w:rPr>
        <w:t>921</w:t>
      </w:r>
    </w:p>
    <w:p w:rsidR="0078551B" w:rsidRDefault="0078551B" w:rsidP="0078551B">
      <w:pPr>
        <w:pStyle w:val="NationalBodyBullet"/>
        <w:numPr>
          <w:ilvl w:val="0"/>
          <w:numId w:val="2"/>
        </w:numPr>
        <w:tabs>
          <w:tab w:val="clear" w:pos="1260"/>
        </w:tabs>
        <w:ind w:left="720"/>
        <w:rPr>
          <w:i/>
        </w:rPr>
      </w:pPr>
      <w:r w:rsidRPr="000D731C">
        <w:rPr>
          <w:i/>
        </w:rPr>
        <w:t xml:space="preserve">Value of VA life insurance policies held by </w:t>
      </w:r>
      <w:r>
        <w:rPr>
          <w:i/>
        </w:rPr>
        <w:t>Utah</w:t>
      </w:r>
      <w:r w:rsidRPr="000D731C">
        <w:rPr>
          <w:i/>
        </w:rPr>
        <w:t xml:space="preserve"> residents:  $</w:t>
      </w:r>
      <w:r w:rsidR="00A964EA">
        <w:rPr>
          <w:i/>
        </w:rPr>
        <w:t>72</w:t>
      </w:r>
      <w:r w:rsidRPr="000D731C">
        <w:rPr>
          <w:i/>
        </w:rPr>
        <w:t xml:space="preserve"> million  </w:t>
      </w:r>
    </w:p>
    <w:p w:rsidR="0078551B" w:rsidRPr="000D731C" w:rsidRDefault="0078551B" w:rsidP="0078551B">
      <w:pPr>
        <w:pStyle w:val="NationalBodyBullet"/>
        <w:numPr>
          <w:ilvl w:val="0"/>
          <w:numId w:val="2"/>
        </w:numPr>
        <w:tabs>
          <w:tab w:val="clear" w:pos="1260"/>
        </w:tabs>
        <w:ind w:left="720"/>
        <w:rPr>
          <w:i/>
        </w:rPr>
      </w:pPr>
      <w:r>
        <w:rPr>
          <w:i/>
        </w:rPr>
        <w:t xml:space="preserve">Number of Utah participants in VA vocational rehabilitation:  </w:t>
      </w:r>
      <w:r w:rsidR="00A964EA">
        <w:rPr>
          <w:i/>
        </w:rPr>
        <w:t>1,883</w:t>
      </w:r>
    </w:p>
    <w:p w:rsidR="0078551B" w:rsidRPr="000D731C" w:rsidRDefault="0078551B" w:rsidP="0078551B">
      <w:pPr>
        <w:pStyle w:val="NationalBodyBullet"/>
        <w:numPr>
          <w:ilvl w:val="0"/>
          <w:numId w:val="2"/>
        </w:numPr>
        <w:tabs>
          <w:tab w:val="clear" w:pos="1260"/>
        </w:tabs>
        <w:ind w:left="720"/>
        <w:rPr>
          <w:i/>
        </w:rPr>
      </w:pPr>
      <w:r w:rsidRPr="000D731C">
        <w:rPr>
          <w:i/>
        </w:rPr>
        <w:t xml:space="preserve">Number of headstones and markers provided for graves of </w:t>
      </w:r>
      <w:r>
        <w:rPr>
          <w:i/>
        </w:rPr>
        <w:t>Utah</w:t>
      </w:r>
      <w:r w:rsidRPr="000D731C">
        <w:rPr>
          <w:i/>
        </w:rPr>
        <w:t xml:space="preserve"> veterans and survivors:  </w:t>
      </w:r>
      <w:r>
        <w:rPr>
          <w:i/>
        </w:rPr>
        <w:t>1,</w:t>
      </w:r>
      <w:r w:rsidR="00A964EA">
        <w:rPr>
          <w:i/>
        </w:rPr>
        <w:t>458</w:t>
      </w:r>
    </w:p>
    <w:p w:rsidR="0078551B" w:rsidRDefault="0078551B" w:rsidP="00B97DCB">
      <w:pPr>
        <w:pStyle w:val="Heading2"/>
      </w:pPr>
      <w:r>
        <w:t>Health Care</w:t>
      </w:r>
    </w:p>
    <w:p w:rsidR="00A964EA" w:rsidRDefault="00A964EA" w:rsidP="00A964EA">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78551B" w:rsidRPr="00447E86" w:rsidRDefault="0078551B" w:rsidP="00B97DCB">
      <w:pPr>
        <w:pStyle w:val="Heading3"/>
      </w:pPr>
      <w:r w:rsidRPr="00447E86">
        <w:t xml:space="preserve">Health Care - </w:t>
      </w:r>
      <w:r>
        <w:t>Utah</w:t>
      </w:r>
      <w:bookmarkStart w:id="0" w:name="_GoBack"/>
      <w:bookmarkEnd w:id="0"/>
    </w:p>
    <w:p w:rsidR="0078551B" w:rsidRPr="000D731C" w:rsidRDefault="0078551B" w:rsidP="0078551B">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A964EA">
        <w:rPr>
          <w:i/>
        </w:rPr>
        <w:t>13</w:t>
      </w:r>
      <w:r w:rsidRPr="000D731C">
        <w:rPr>
          <w:i/>
        </w:rPr>
        <w:t xml:space="preserve">: </w:t>
      </w:r>
      <w:r>
        <w:rPr>
          <w:i/>
        </w:rPr>
        <w:t xml:space="preserve"> </w:t>
      </w:r>
    </w:p>
    <w:p w:rsidR="0078551B" w:rsidRDefault="00B97DCB" w:rsidP="00B97DCB">
      <w:pPr>
        <w:pStyle w:val="NationalBodyBullet"/>
        <w:numPr>
          <w:ilvl w:val="0"/>
          <w:numId w:val="11"/>
        </w:numPr>
        <w:tabs>
          <w:tab w:val="clear" w:pos="1260"/>
        </w:tabs>
        <w:ind w:left="1440"/>
        <w:rPr>
          <w:i/>
        </w:rPr>
      </w:pPr>
      <w:hyperlink r:id="rId21" w:history="1">
        <w:r w:rsidR="0078551B" w:rsidRPr="003F74BB">
          <w:rPr>
            <w:rStyle w:val="Hyperlink"/>
            <w:i/>
          </w:rPr>
          <w:t>Salt Lake City Health Care System</w:t>
        </w:r>
      </w:hyperlink>
      <w:r w:rsidR="0078551B">
        <w:rPr>
          <w:i/>
        </w:rPr>
        <w:t>:</w:t>
      </w:r>
      <w:r w:rsidR="0078551B" w:rsidRPr="000D731C">
        <w:rPr>
          <w:i/>
        </w:rPr>
        <w:t xml:space="preserve">  </w:t>
      </w:r>
      <w:r w:rsidR="0078551B">
        <w:rPr>
          <w:i/>
        </w:rPr>
        <w:t>5,</w:t>
      </w:r>
      <w:r w:rsidR="00A964EA">
        <w:rPr>
          <w:i/>
        </w:rPr>
        <w:t>713</w:t>
      </w:r>
    </w:p>
    <w:p w:rsidR="0078551B" w:rsidRPr="000D731C" w:rsidRDefault="0078551B" w:rsidP="0078551B">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A964EA">
        <w:rPr>
          <w:i/>
        </w:rPr>
        <w:t>13</w:t>
      </w:r>
      <w:r w:rsidRPr="000D731C">
        <w:rPr>
          <w:i/>
        </w:rPr>
        <w:t xml:space="preserve">: </w:t>
      </w:r>
      <w:r>
        <w:rPr>
          <w:i/>
        </w:rPr>
        <w:t xml:space="preserve"> </w:t>
      </w:r>
      <w:r w:rsidR="00A964EA">
        <w:rPr>
          <w:i/>
        </w:rPr>
        <w:t>604</w:t>
      </w:r>
      <w:r>
        <w:rPr>
          <w:i/>
        </w:rPr>
        <w:t>,000</w:t>
      </w:r>
    </w:p>
    <w:p w:rsidR="0078551B" w:rsidRPr="000D731C" w:rsidRDefault="0078551B" w:rsidP="0078551B">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78551B" w:rsidRPr="000D731C" w:rsidRDefault="0078551B" w:rsidP="0078551B">
      <w:pPr>
        <w:pStyle w:val="NationalBodyBullet"/>
        <w:numPr>
          <w:ilvl w:val="1"/>
          <w:numId w:val="3"/>
        </w:numPr>
        <w:tabs>
          <w:tab w:val="clear" w:pos="1980"/>
          <w:tab w:val="num" w:pos="180"/>
        </w:tabs>
        <w:ind w:left="720"/>
        <w:rPr>
          <w:i/>
        </w:rPr>
        <w:sectPr w:rsidR="0078551B" w:rsidRPr="000D731C" w:rsidSect="0078551B">
          <w:footerReference w:type="even" r:id="rId22"/>
          <w:footerReference w:type="default" r:id="rId23"/>
          <w:pgSz w:w="12240" w:h="15840"/>
          <w:pgMar w:top="1080" w:right="1440" w:bottom="1080" w:left="1440" w:header="720" w:footer="720" w:gutter="0"/>
          <w:cols w:space="720"/>
          <w:titlePg/>
        </w:sectPr>
      </w:pPr>
    </w:p>
    <w:p w:rsidR="0078551B" w:rsidRDefault="00A964EA" w:rsidP="00A964EA">
      <w:pPr>
        <w:pStyle w:val="StateSpecific"/>
        <w:ind w:left="1440"/>
      </w:pPr>
      <w:r>
        <w:lastRenderedPageBreak/>
        <w:t>Moab</w:t>
      </w:r>
    </w:p>
    <w:p w:rsidR="0078551B" w:rsidRDefault="0078551B" w:rsidP="00A964EA">
      <w:pPr>
        <w:pStyle w:val="StateSpecific"/>
        <w:ind w:left="1440"/>
      </w:pPr>
      <w:r>
        <w:t>Orem</w:t>
      </w:r>
    </w:p>
    <w:p w:rsidR="00A964EA" w:rsidRDefault="00A964EA" w:rsidP="00A964EA">
      <w:pPr>
        <w:pStyle w:val="StateSpecific"/>
        <w:ind w:left="1440"/>
      </w:pPr>
      <w:r>
        <w:t>Price</w:t>
      </w:r>
    </w:p>
    <w:p w:rsidR="0078551B" w:rsidRDefault="0078551B" w:rsidP="00A964EA">
      <w:pPr>
        <w:pStyle w:val="StateSpecific"/>
        <w:ind w:left="1440"/>
      </w:pPr>
      <w:r>
        <w:t>Roosevelt</w:t>
      </w:r>
    </w:p>
    <w:p w:rsidR="0078551B" w:rsidRDefault="0078551B" w:rsidP="0078551B">
      <w:pPr>
        <w:pStyle w:val="StateSpecific"/>
        <w:ind w:left="720"/>
      </w:pPr>
      <w:r>
        <w:lastRenderedPageBreak/>
        <w:t>South Ogden</w:t>
      </w:r>
    </w:p>
    <w:p w:rsidR="0078551B" w:rsidRDefault="0078551B" w:rsidP="0078551B">
      <w:pPr>
        <w:pStyle w:val="StateSpecific"/>
        <w:ind w:left="720"/>
      </w:pPr>
      <w:r>
        <w:t>St. George</w:t>
      </w:r>
    </w:p>
    <w:p w:rsidR="0078551B" w:rsidRDefault="0078551B" w:rsidP="0078551B">
      <w:pPr>
        <w:pStyle w:val="StateSpecific"/>
        <w:ind w:left="720"/>
      </w:pPr>
      <w:r>
        <w:t>West Valley City</w:t>
      </w:r>
    </w:p>
    <w:p w:rsidR="0078551B" w:rsidRDefault="0078551B" w:rsidP="0078551B">
      <w:pPr>
        <w:pStyle w:val="StateSpecific"/>
        <w:ind w:left="720"/>
        <w:sectPr w:rsidR="0078551B" w:rsidSect="0078551B">
          <w:type w:val="continuous"/>
          <w:pgSz w:w="12240" w:h="15840"/>
          <w:pgMar w:top="1080" w:right="1800" w:bottom="1080" w:left="1440" w:header="720" w:footer="720" w:gutter="0"/>
          <w:cols w:num="2" w:space="720"/>
          <w:titlePg/>
        </w:sectPr>
      </w:pPr>
    </w:p>
    <w:p w:rsidR="00A964EA" w:rsidRDefault="00A964EA" w:rsidP="00A964EA">
      <w:pPr>
        <w:pStyle w:val="NationalBodyBullet"/>
        <w:numPr>
          <w:ilvl w:val="0"/>
          <w:numId w:val="9"/>
        </w:numPr>
        <w:tabs>
          <w:tab w:val="left" w:pos="720"/>
        </w:tabs>
        <w:ind w:left="720" w:hanging="270"/>
        <w:rPr>
          <w:i/>
          <w:color w:val="auto"/>
        </w:rPr>
      </w:pPr>
      <w:r>
        <w:rPr>
          <w:i/>
        </w:rPr>
        <w:lastRenderedPageBreak/>
        <w:t xml:space="preserve">Veterans </w:t>
      </w:r>
      <w:hyperlink r:id="rId24"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25" w:history="1">
        <w:r>
          <w:rPr>
            <w:rStyle w:val="Hyperlink"/>
            <w:i/>
          </w:rPr>
          <w:t>Locations</w:t>
        </w:r>
      </w:hyperlink>
      <w:r>
        <w:rPr>
          <w:i/>
          <w:color w:val="auto"/>
        </w:rPr>
        <w:t>:</w:t>
      </w:r>
    </w:p>
    <w:p w:rsidR="00A964EA" w:rsidRDefault="00A964EA" w:rsidP="00A964EA">
      <w:pPr>
        <w:rPr>
          <w:rFonts w:ascii="Times New Roman" w:hAnsi="Times New Roman"/>
          <w:i/>
        </w:rPr>
        <w:sectPr w:rsidR="00A964EA" w:rsidSect="00A964EA">
          <w:type w:val="continuous"/>
          <w:pgSz w:w="12240" w:h="15840"/>
          <w:pgMar w:top="1080" w:right="1800" w:bottom="1080" w:left="1440" w:header="720" w:footer="720" w:gutter="0"/>
          <w:cols w:space="720"/>
        </w:sectPr>
      </w:pPr>
    </w:p>
    <w:p w:rsidR="00A964EA" w:rsidRDefault="00A964EA" w:rsidP="00A964EA">
      <w:pPr>
        <w:pStyle w:val="NationalBodyBullet"/>
        <w:numPr>
          <w:ilvl w:val="0"/>
          <w:numId w:val="0"/>
        </w:numPr>
        <w:tabs>
          <w:tab w:val="left" w:pos="1800"/>
        </w:tabs>
        <w:ind w:left="1440"/>
        <w:rPr>
          <w:i/>
        </w:rPr>
      </w:pPr>
      <w:r>
        <w:rPr>
          <w:i/>
        </w:rPr>
        <w:lastRenderedPageBreak/>
        <w:t>Murray</w:t>
      </w:r>
    </w:p>
    <w:p w:rsidR="0078551B" w:rsidRDefault="0078551B" w:rsidP="00A964EA">
      <w:pPr>
        <w:pStyle w:val="NationalBodyBullet"/>
        <w:numPr>
          <w:ilvl w:val="0"/>
          <w:numId w:val="0"/>
        </w:numPr>
        <w:tabs>
          <w:tab w:val="left" w:pos="1800"/>
        </w:tabs>
        <w:ind w:left="1440"/>
        <w:rPr>
          <w:i/>
        </w:rPr>
      </w:pPr>
      <w:r>
        <w:rPr>
          <w:i/>
        </w:rPr>
        <w:t>Provo</w:t>
      </w:r>
    </w:p>
    <w:p w:rsidR="0078551B" w:rsidRDefault="00A964EA" w:rsidP="00A964EA">
      <w:pPr>
        <w:pStyle w:val="NationalBodyBullet"/>
        <w:numPr>
          <w:ilvl w:val="0"/>
          <w:numId w:val="0"/>
        </w:numPr>
        <w:tabs>
          <w:tab w:val="left" w:pos="1800"/>
        </w:tabs>
        <w:ind w:left="1440"/>
      </w:pPr>
      <w:r>
        <w:rPr>
          <w:i/>
        </w:rPr>
        <w:t>St. George</w:t>
      </w:r>
    </w:p>
    <w:p w:rsidR="0078551B" w:rsidRDefault="0078551B" w:rsidP="00B97DCB">
      <w:pPr>
        <w:pStyle w:val="Heading2"/>
      </w:pPr>
      <w:r>
        <w:t>Disabilities and Pensions</w:t>
      </w:r>
    </w:p>
    <w:p w:rsidR="00A964EA" w:rsidRDefault="00A964EA" w:rsidP="00A964EA">
      <w:pPr>
        <w:pStyle w:val="NationalBodyBullet"/>
        <w:numPr>
          <w:ilvl w:val="0"/>
          <w:numId w:val="0"/>
        </w:numPr>
        <w:tabs>
          <w:tab w:val="left" w:pos="720"/>
        </w:tabs>
      </w:pPr>
      <w:r>
        <w:t xml:space="preserve">Not all military service-related issues end when people are </w:t>
      </w:r>
      <w:hyperlink r:id="rId26" w:history="1">
        <w:r>
          <w:rPr>
            <w:rStyle w:val="Hyperlink"/>
          </w:rPr>
          <w:t>discharged from active duty</w:t>
        </w:r>
      </w:hyperlink>
      <w:r>
        <w:t xml:space="preserve">.  About 3.7 million veterans received monthly VA disability compensation in 2013 for </w:t>
      </w:r>
      <w:r>
        <w:lastRenderedPageBreak/>
        <w:t xml:space="preserve">medical conditions related to their service in uniform.  VA pensions went to about 308,000 wartime veterans with limited means.  </w:t>
      </w:r>
    </w:p>
    <w:p w:rsidR="0078551B" w:rsidRPr="00447E86" w:rsidRDefault="0078551B" w:rsidP="00B97DCB">
      <w:pPr>
        <w:pStyle w:val="Heading3"/>
      </w:pPr>
      <w:r w:rsidRPr="00447E86">
        <w:t>D</w:t>
      </w:r>
      <w:r w:rsidRPr="004646C1">
        <w:t>isabilities</w:t>
      </w:r>
      <w:r w:rsidRPr="00447E86">
        <w:t xml:space="preserve"> and Pensions </w:t>
      </w:r>
      <w:r w:rsidR="00A964EA">
        <w:t>–</w:t>
      </w:r>
      <w:r w:rsidRPr="00447E86">
        <w:t xml:space="preserve"> </w:t>
      </w:r>
      <w:r>
        <w:t>Utah</w:t>
      </w:r>
      <w:r w:rsidR="00A964EA">
        <w:t xml:space="preserve"> (Fiscal year 2013 data)</w:t>
      </w:r>
    </w:p>
    <w:p w:rsidR="0078551B" w:rsidRPr="000D731C" w:rsidRDefault="0078551B" w:rsidP="0078551B">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A964EA">
        <w:rPr>
          <w:i/>
        </w:rPr>
        <w:t>22</w:t>
      </w:r>
      <w:r w:rsidRPr="000D731C">
        <w:rPr>
          <w:i/>
        </w:rPr>
        <w:t>,</w:t>
      </w:r>
      <w:r w:rsidR="00A964EA">
        <w:rPr>
          <w:i/>
        </w:rPr>
        <w:t>443</w:t>
      </w:r>
    </w:p>
    <w:p w:rsidR="0078551B" w:rsidRPr="000D731C" w:rsidRDefault="0078551B" w:rsidP="0078551B">
      <w:pPr>
        <w:pStyle w:val="NationalBodyBullet"/>
        <w:numPr>
          <w:ilvl w:val="0"/>
          <w:numId w:val="5"/>
        </w:numPr>
        <w:tabs>
          <w:tab w:val="clear" w:pos="1260"/>
          <w:tab w:val="num" w:pos="720"/>
        </w:tabs>
        <w:ind w:left="720"/>
        <w:rPr>
          <w:i/>
        </w:rPr>
      </w:pPr>
      <w:r w:rsidRPr="000D731C">
        <w:rPr>
          <w:i/>
        </w:rPr>
        <w:t xml:space="preserve">Number of VA pensions to veterans in </w:t>
      </w:r>
      <w:r>
        <w:rPr>
          <w:i/>
        </w:rPr>
        <w:t>Utah</w:t>
      </w:r>
      <w:r w:rsidRPr="000D731C">
        <w:rPr>
          <w:i/>
        </w:rPr>
        <w:t xml:space="preserve">:  </w:t>
      </w:r>
      <w:r>
        <w:rPr>
          <w:i/>
        </w:rPr>
        <w:t>1</w:t>
      </w:r>
      <w:r w:rsidRPr="000D731C">
        <w:rPr>
          <w:i/>
        </w:rPr>
        <w:t>,</w:t>
      </w:r>
      <w:r w:rsidR="00A964EA">
        <w:rPr>
          <w:i/>
        </w:rPr>
        <w:t>736</w:t>
      </w:r>
    </w:p>
    <w:p w:rsidR="0078551B" w:rsidRPr="000D731C" w:rsidRDefault="0078551B" w:rsidP="0078551B">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A964EA">
        <w:rPr>
          <w:i/>
          <w:noProof/>
        </w:rPr>
        <w:t>6</w:t>
      </w:r>
      <w:r w:rsidRPr="000D731C">
        <w:rPr>
          <w:i/>
          <w:noProof/>
        </w:rPr>
        <w:t>,</w:t>
      </w:r>
      <w:r w:rsidR="00A964EA">
        <w:rPr>
          <w:i/>
          <w:noProof/>
        </w:rPr>
        <w:t>677</w:t>
      </w:r>
    </w:p>
    <w:p w:rsidR="0078551B" w:rsidRDefault="0078551B" w:rsidP="00B97DCB">
      <w:pPr>
        <w:pStyle w:val="Heading2"/>
      </w:pPr>
      <w:r>
        <w:t>Memorial Affairs</w:t>
      </w:r>
    </w:p>
    <w:p w:rsidR="00A964EA" w:rsidRDefault="00A964EA" w:rsidP="00A964EA">
      <w:pPr>
        <w:pStyle w:val="NationalBodyBullet"/>
        <w:numPr>
          <w:ilvl w:val="0"/>
          <w:numId w:val="0"/>
        </w:numPr>
        <w:tabs>
          <w:tab w:val="left" w:pos="720"/>
        </w:tabs>
        <w:rPr>
          <w:color w:val="auto"/>
        </w:rPr>
      </w:pPr>
      <w:r>
        <w:rPr>
          <w:color w:val="auto"/>
        </w:rPr>
        <w:t xml:space="preserve">Most men and women who served in the military are </w:t>
      </w:r>
      <w:hyperlink r:id="rId27" w:tooltip="http://www.cem.va.gov/cem/bbene/eligible.asp" w:history="1">
        <w:r>
          <w:rPr>
            <w:rStyle w:val="Hyperlink"/>
          </w:rPr>
          <w:t>eligible for burial</w:t>
        </w:r>
      </w:hyperlink>
      <w:r>
        <w:rPr>
          <w:b/>
          <w:color w:val="auto"/>
        </w:rPr>
        <w:t xml:space="preserve"> </w:t>
      </w:r>
      <w:r>
        <w:rPr>
          <w:color w:val="auto"/>
        </w:rPr>
        <w:t xml:space="preserve">in a VA national cemetery, as are their spouses and dependent children.  VA manages the country’s </w:t>
      </w:r>
      <w:hyperlink r:id="rId28" w:tooltip="http://www.cem.va.gov/cem/cems_nmc.asp" w:history="1">
        <w:r>
          <w:rPr>
            <w:rStyle w:val="Hyperlink"/>
          </w:rPr>
          <w:t>network of national cemeteries</w:t>
        </w:r>
      </w:hyperlink>
      <w:r>
        <w:rPr>
          <w:color w:val="auto"/>
        </w:rPr>
        <w:t xml:space="preserve"> with approximately 4</w:t>
      </w:r>
      <w:r>
        <w:rPr>
          <w:bCs/>
          <w:color w:val="auto"/>
        </w:rPr>
        <w:t xml:space="preserve"> million</w:t>
      </w:r>
      <w:r>
        <w:rPr>
          <w:b/>
          <w:bCs/>
          <w:color w:val="auto"/>
        </w:rPr>
        <w:t xml:space="preserve"> </w:t>
      </w:r>
      <w:hyperlink r:id="rId29" w:tooltip="http://gravelocator.cem.va.gov/j2ee/servlet/NGL_v1" w:history="1">
        <w:r>
          <w:rPr>
            <w:rStyle w:val="Hyperlink"/>
            <w:bCs/>
          </w:rPr>
          <w:t>gravesites</w:t>
        </w:r>
      </w:hyperlink>
      <w:r>
        <w:rPr>
          <w:bCs/>
          <w:color w:val="0000FF"/>
        </w:rPr>
        <w:t xml:space="preserve"> </w:t>
      </w:r>
      <w:r>
        <w:rPr>
          <w:bCs/>
          <w:color w:val="auto"/>
        </w:rPr>
        <w:t>at 131 national cemeteries</w:t>
      </w:r>
      <w:r>
        <w:rPr>
          <w:color w:val="auto"/>
        </w:rPr>
        <w:t xml:space="preserve"> in 41 states and Puerto Rico, as well as in </w:t>
      </w:r>
      <w:r>
        <w:rPr>
          <w:bCs/>
          <w:color w:val="auto"/>
        </w:rPr>
        <w:t>33 soldier’s lots and monument sites</w:t>
      </w:r>
      <w:r>
        <w:rPr>
          <w:color w:val="auto"/>
        </w:rPr>
        <w:t>.  In 2013,</w:t>
      </w:r>
      <w:r>
        <w:rPr>
          <w:b/>
          <w:color w:val="auto"/>
        </w:rPr>
        <w:t> </w:t>
      </w:r>
      <w:r w:rsidRPr="00A964EA">
        <w:rPr>
          <w:rStyle w:val="Strong"/>
          <w:b w:val="0"/>
          <w:color w:val="auto"/>
        </w:rPr>
        <w:t>nearly 125,000 veterans and dependents were buried</w:t>
      </w:r>
      <w:r>
        <w:rPr>
          <w:b/>
          <w:color w:val="auto"/>
        </w:rPr>
        <w:t xml:space="preserve"> </w:t>
      </w:r>
      <w:r>
        <w:rPr>
          <w:color w:val="auto"/>
        </w:rPr>
        <w:t>in VA's national cemeteries.  Additionally, VA provided more than 352</w:t>
      </w:r>
      <w:r>
        <w:rPr>
          <w:bCs/>
          <w:color w:val="auto"/>
        </w:rPr>
        <w:t>,000</w:t>
      </w:r>
      <w:r>
        <w:rPr>
          <w:b/>
          <w:bCs/>
          <w:color w:val="auto"/>
        </w:rPr>
        <w:t xml:space="preserve"> </w:t>
      </w:r>
      <w:hyperlink r:id="rId30" w:tooltip="http://www.cem.va.gov/cem/hm_hm.asp" w:history="1">
        <w:r>
          <w:rPr>
            <w:rStyle w:val="Hyperlink"/>
            <w:bCs/>
          </w:rPr>
          <w:t>headstones and markers</w:t>
        </w:r>
      </w:hyperlink>
      <w:r>
        <w:rPr>
          <w:b/>
          <w:color w:val="auto"/>
        </w:rPr>
        <w:t xml:space="preserve"> </w:t>
      </w:r>
      <w:r>
        <w:rPr>
          <w:color w:val="auto"/>
        </w:rPr>
        <w:t>and some 407</w:t>
      </w:r>
      <w:r>
        <w:rPr>
          <w:bCs/>
          <w:color w:val="auto"/>
        </w:rPr>
        <w:t xml:space="preserve">,000 </w:t>
      </w:r>
      <w:hyperlink r:id="rId31" w:tooltip="http://www.cem.va.gov/cem/pmc.asp" w:history="1">
        <w:r>
          <w:rPr>
            <w:rStyle w:val="Hyperlink"/>
            <w:bCs/>
          </w:rPr>
          <w:t>Presidential Memorial Certificates</w:t>
        </w:r>
      </w:hyperlink>
      <w:r>
        <w:rPr>
          <w:color w:val="auto"/>
        </w:rPr>
        <w:t xml:space="preserve"> to the loved ones of deceased veterans.</w:t>
      </w:r>
      <w:r>
        <w:rPr>
          <w:b/>
          <w:color w:val="auto"/>
        </w:rPr>
        <w:t xml:space="preserve">  </w:t>
      </w:r>
      <w:r>
        <w:rPr>
          <w:color w:val="auto"/>
        </w:rPr>
        <w:t xml:space="preserve">VA also has provided funding for the creation of 93 </w:t>
      </w:r>
      <w:hyperlink r:id="rId32" w:history="1">
        <w:r>
          <w:rPr>
            <w:rStyle w:val="Hyperlink"/>
          </w:rPr>
          <w:t>state veterans cemeteries</w:t>
        </w:r>
      </w:hyperlink>
      <w:r>
        <w:rPr>
          <w:color w:val="auto"/>
        </w:rPr>
        <w:t xml:space="preserve"> since the </w:t>
      </w:r>
      <w:hyperlink r:id="rId33" w:history="1">
        <w:r>
          <w:rPr>
            <w:rStyle w:val="Hyperlink"/>
          </w:rPr>
          <w:t>Veterans Cemetery Grants Program</w:t>
        </w:r>
      </w:hyperlink>
      <w:r>
        <w:rPr>
          <w:color w:val="auto"/>
        </w:rPr>
        <w:t xml:space="preserve"> began in 1978.  In 2013, more than 32,000 burials were conducted in state cemeteries.</w:t>
      </w:r>
    </w:p>
    <w:p w:rsidR="0078551B" w:rsidRPr="00B97DCB" w:rsidRDefault="0078551B" w:rsidP="00B97DCB">
      <w:pPr>
        <w:pStyle w:val="Heading3"/>
      </w:pPr>
      <w:r w:rsidRPr="00B97DCB">
        <w:t>Memorial Affairs – Utah</w:t>
      </w:r>
    </w:p>
    <w:p w:rsidR="0078551B" w:rsidRPr="000D731C" w:rsidRDefault="0078551B" w:rsidP="0078551B">
      <w:pPr>
        <w:pStyle w:val="NationalBodyBullet"/>
        <w:numPr>
          <w:ilvl w:val="0"/>
          <w:numId w:val="6"/>
        </w:numPr>
        <w:tabs>
          <w:tab w:val="clear" w:pos="1260"/>
          <w:tab w:val="num" w:pos="720"/>
        </w:tabs>
        <w:ind w:left="720"/>
        <w:rPr>
          <w:i/>
        </w:rPr>
      </w:pPr>
      <w:r>
        <w:rPr>
          <w:i/>
        </w:rPr>
        <w:t>There are no n</w:t>
      </w:r>
      <w:r w:rsidRPr="000D731C">
        <w:rPr>
          <w:i/>
        </w:rPr>
        <w:t>ational cemeter</w:t>
      </w:r>
      <w:r>
        <w:rPr>
          <w:i/>
        </w:rPr>
        <w:t>ies</w:t>
      </w:r>
      <w:r w:rsidRPr="000D731C">
        <w:rPr>
          <w:i/>
        </w:rPr>
        <w:t xml:space="preserve"> in </w:t>
      </w:r>
      <w:r>
        <w:rPr>
          <w:i/>
        </w:rPr>
        <w:t>Utah</w:t>
      </w:r>
    </w:p>
    <w:p w:rsidR="0078551B" w:rsidRPr="000D731C" w:rsidRDefault="0078551B" w:rsidP="0078551B">
      <w:pPr>
        <w:pStyle w:val="NationalBodyBullet"/>
        <w:numPr>
          <w:ilvl w:val="0"/>
          <w:numId w:val="6"/>
        </w:numPr>
        <w:tabs>
          <w:tab w:val="clear" w:pos="1260"/>
          <w:tab w:val="num" w:pos="720"/>
        </w:tabs>
        <w:ind w:left="720"/>
        <w:rPr>
          <w:i/>
        </w:rPr>
      </w:pPr>
      <w:r w:rsidRPr="000D731C">
        <w:rPr>
          <w:i/>
        </w:rPr>
        <w:t>Headstones and markers provided in 20</w:t>
      </w:r>
      <w:r w:rsidR="00A964EA">
        <w:rPr>
          <w:i/>
        </w:rPr>
        <w:t>13</w:t>
      </w:r>
      <w:r w:rsidRPr="000D731C">
        <w:rPr>
          <w:i/>
        </w:rPr>
        <w:t xml:space="preserve"> (statewide):  </w:t>
      </w:r>
      <w:r>
        <w:rPr>
          <w:i/>
        </w:rPr>
        <w:t>1,</w:t>
      </w:r>
      <w:r w:rsidR="00A964EA">
        <w:rPr>
          <w:i/>
        </w:rPr>
        <w:t>458</w:t>
      </w:r>
    </w:p>
    <w:p w:rsidR="0078551B" w:rsidRPr="000D731C" w:rsidRDefault="0078551B" w:rsidP="0078551B">
      <w:pPr>
        <w:pStyle w:val="NationalBodyBullet"/>
        <w:numPr>
          <w:ilvl w:val="0"/>
          <w:numId w:val="6"/>
        </w:numPr>
        <w:tabs>
          <w:tab w:val="clear" w:pos="1260"/>
          <w:tab w:val="num" w:pos="720"/>
        </w:tabs>
        <w:ind w:left="720"/>
        <w:rPr>
          <w:i/>
        </w:rPr>
      </w:pPr>
      <w:r w:rsidRPr="000D731C">
        <w:rPr>
          <w:i/>
        </w:rPr>
        <w:t>Presidential Memorial Certificates issued in 20</w:t>
      </w:r>
      <w:r w:rsidR="00A964EA">
        <w:rPr>
          <w:i/>
        </w:rPr>
        <w:t>13</w:t>
      </w:r>
      <w:r w:rsidRPr="000D731C">
        <w:rPr>
          <w:i/>
        </w:rPr>
        <w:t xml:space="preserve"> (statewide):  </w:t>
      </w:r>
      <w:r>
        <w:rPr>
          <w:i/>
        </w:rPr>
        <w:t>2,</w:t>
      </w:r>
      <w:r w:rsidR="00A964EA">
        <w:rPr>
          <w:i/>
        </w:rPr>
        <w:t>015</w:t>
      </w:r>
    </w:p>
    <w:p w:rsidR="0078551B" w:rsidRDefault="0078551B" w:rsidP="0078551B">
      <w:pPr>
        <w:pStyle w:val="StateSpecific"/>
        <w:ind w:left="0"/>
      </w:pPr>
    </w:p>
    <w:p w:rsidR="0078551B" w:rsidRDefault="0078551B" w:rsidP="0078551B">
      <w:pPr>
        <w:pStyle w:val="NationalBodyBullet"/>
        <w:numPr>
          <w:ilvl w:val="0"/>
          <w:numId w:val="0"/>
        </w:numPr>
        <w:jc w:val="center"/>
      </w:pPr>
      <w:r>
        <w:t>#   #   #</w:t>
      </w:r>
    </w:p>
    <w:p w:rsidR="0078551B" w:rsidRDefault="0078551B" w:rsidP="0078551B">
      <w:pPr>
        <w:pStyle w:val="StateSpecific"/>
        <w:ind w:left="0"/>
      </w:pPr>
    </w:p>
    <w:p w:rsidR="0078551B" w:rsidRDefault="0078551B"/>
    <w:sectPr w:rsidR="0078551B" w:rsidSect="0078551B">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D0" w:rsidRDefault="000A44D0">
      <w:r>
        <w:separator/>
      </w:r>
    </w:p>
  </w:endnote>
  <w:endnote w:type="continuationSeparator" w:id="0">
    <w:p w:rsidR="000A44D0" w:rsidRDefault="000A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B" w:rsidRDefault="00AF62F5">
    <w:pPr>
      <w:pStyle w:val="Footer"/>
      <w:framePr w:wrap="around" w:vAnchor="text" w:hAnchor="margin" w:xAlign="center" w:y="1"/>
      <w:rPr>
        <w:rStyle w:val="PageNumber"/>
      </w:rPr>
    </w:pPr>
    <w:r>
      <w:rPr>
        <w:rStyle w:val="PageNumber"/>
      </w:rPr>
      <w:fldChar w:fldCharType="begin"/>
    </w:r>
    <w:r w:rsidR="0078551B">
      <w:rPr>
        <w:rStyle w:val="PageNumber"/>
      </w:rPr>
      <w:instrText xml:space="preserve">PAGE  </w:instrText>
    </w:r>
    <w:r>
      <w:rPr>
        <w:rStyle w:val="PageNumber"/>
      </w:rPr>
      <w:fldChar w:fldCharType="separate"/>
    </w:r>
    <w:r w:rsidR="0078551B">
      <w:rPr>
        <w:rStyle w:val="PageNumber"/>
        <w:noProof/>
      </w:rPr>
      <w:t>1</w:t>
    </w:r>
    <w:r>
      <w:rPr>
        <w:rStyle w:val="PageNumber"/>
      </w:rPr>
      <w:fldChar w:fldCharType="end"/>
    </w:r>
  </w:p>
  <w:p w:rsidR="0078551B" w:rsidRDefault="00785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B" w:rsidRDefault="00AF62F5">
    <w:pPr>
      <w:pStyle w:val="Footer"/>
      <w:framePr w:wrap="around" w:vAnchor="text" w:hAnchor="margin" w:xAlign="center" w:y="1"/>
      <w:rPr>
        <w:rStyle w:val="PageNumber"/>
      </w:rPr>
    </w:pPr>
    <w:r>
      <w:rPr>
        <w:rStyle w:val="PageNumber"/>
      </w:rPr>
      <w:fldChar w:fldCharType="begin"/>
    </w:r>
    <w:r w:rsidR="0078551B">
      <w:rPr>
        <w:rStyle w:val="PageNumber"/>
      </w:rPr>
      <w:instrText xml:space="preserve">PAGE  </w:instrText>
    </w:r>
    <w:r>
      <w:rPr>
        <w:rStyle w:val="PageNumber"/>
      </w:rPr>
      <w:fldChar w:fldCharType="separate"/>
    </w:r>
    <w:r w:rsidR="00B97DCB">
      <w:rPr>
        <w:rStyle w:val="PageNumber"/>
        <w:noProof/>
      </w:rPr>
      <w:t>2</w:t>
    </w:r>
    <w:r>
      <w:rPr>
        <w:rStyle w:val="PageNumber"/>
      </w:rPr>
      <w:fldChar w:fldCharType="end"/>
    </w:r>
  </w:p>
  <w:p w:rsidR="0078551B" w:rsidRDefault="00785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D0" w:rsidRDefault="000A44D0">
      <w:r>
        <w:separator/>
      </w:r>
    </w:p>
  </w:footnote>
  <w:footnote w:type="continuationSeparator" w:id="0">
    <w:p w:rsidR="000A44D0" w:rsidRDefault="000A44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32B4272"/>
    <w:multiLevelType w:val="hybridMultilevel"/>
    <w:tmpl w:val="8F1CB47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F886246"/>
    <w:multiLevelType w:val="hybridMultilevel"/>
    <w:tmpl w:val="EC2E4BC8"/>
    <w:lvl w:ilvl="0" w:tplc="04090003">
      <w:start w:val="1"/>
      <w:numFmt w:val="bullet"/>
      <w:lvlText w:val="o"/>
      <w:lvlJc w:val="left"/>
      <w:pPr>
        <w:tabs>
          <w:tab w:val="num" w:pos="1260"/>
        </w:tabs>
        <w:ind w:left="1260" w:hanging="360"/>
      </w:pPr>
      <w:rPr>
        <w:rFonts w:ascii="Courier New" w:hAnsi="Courier New" w:cs="Aria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4"/>
  </w:num>
  <w:num w:numId="7">
    <w:abstractNumId w:val="0"/>
  </w:num>
  <w:num w:numId="8">
    <w:abstractNumId w:val="0"/>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ZAWnbf1syef77x0znw/e/XcwSKE=" w:salt="+VVB5ZNfXwZ699f7tk0nr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A1"/>
    <w:rsid w:val="000A44D0"/>
    <w:rsid w:val="000D37B1"/>
    <w:rsid w:val="00123873"/>
    <w:rsid w:val="0078551B"/>
    <w:rsid w:val="008F4821"/>
    <w:rsid w:val="009D0E69"/>
    <w:rsid w:val="00A062CD"/>
    <w:rsid w:val="00A964EA"/>
    <w:rsid w:val="00AF62F5"/>
    <w:rsid w:val="00B97DCB"/>
    <w:rsid w:val="00BB21C0"/>
    <w:rsid w:val="00E837A1"/>
    <w:rsid w:val="00F31F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97DCB"/>
    <w:rPr>
      <w:rFonts w:ascii="Times" w:eastAsia="Times" w:hAnsi="Times"/>
      <w:sz w:val="24"/>
    </w:rPr>
  </w:style>
  <w:style w:type="paragraph" w:styleId="Heading1">
    <w:name w:val="heading 1"/>
    <w:basedOn w:val="NationalBodyBullet"/>
    <w:next w:val="Normal"/>
    <w:link w:val="Heading1Char"/>
    <w:qFormat/>
    <w:rsid w:val="00B97DCB"/>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B97DCB"/>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B97DCB"/>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621E49"/>
    <w:rPr>
      <w:color w:val="800080"/>
      <w:u w:val="single"/>
    </w:rPr>
  </w:style>
  <w:style w:type="paragraph" w:customStyle="1" w:styleId="Default">
    <w:name w:val="Default"/>
    <w:rsid w:val="00F31F4D"/>
    <w:pPr>
      <w:autoSpaceDE w:val="0"/>
      <w:autoSpaceDN w:val="0"/>
      <w:adjustRightInd w:val="0"/>
    </w:pPr>
    <w:rPr>
      <w:rFonts w:eastAsia="Calibri"/>
      <w:color w:val="000000"/>
      <w:sz w:val="24"/>
      <w:szCs w:val="24"/>
    </w:rPr>
  </w:style>
  <w:style w:type="paragraph" w:styleId="BalloonText">
    <w:name w:val="Balloon Text"/>
    <w:basedOn w:val="Normal"/>
    <w:link w:val="BalloonTextChar"/>
    <w:rsid w:val="000D37B1"/>
    <w:rPr>
      <w:rFonts w:ascii="Tahoma" w:hAnsi="Tahoma" w:cs="Tahoma"/>
      <w:sz w:val="16"/>
      <w:szCs w:val="16"/>
    </w:rPr>
  </w:style>
  <w:style w:type="character" w:customStyle="1" w:styleId="BalloonTextChar">
    <w:name w:val="Balloon Text Char"/>
    <w:basedOn w:val="DefaultParagraphFont"/>
    <w:link w:val="BalloonText"/>
    <w:rsid w:val="000D37B1"/>
    <w:rPr>
      <w:rFonts w:ascii="Tahoma" w:eastAsia="Times" w:hAnsi="Tahoma" w:cs="Tahoma"/>
      <w:sz w:val="16"/>
      <w:szCs w:val="16"/>
    </w:rPr>
  </w:style>
  <w:style w:type="character" w:customStyle="1" w:styleId="Heading1Char">
    <w:name w:val="Heading 1 Char"/>
    <w:basedOn w:val="DefaultParagraphFont"/>
    <w:link w:val="Heading1"/>
    <w:rsid w:val="00B97DCB"/>
    <w:rPr>
      <w:rFonts w:eastAsia="Times"/>
      <w:b/>
      <w:color w:val="000000"/>
      <w:sz w:val="36"/>
      <w:szCs w:val="36"/>
    </w:rPr>
  </w:style>
  <w:style w:type="character" w:customStyle="1" w:styleId="Heading2Char">
    <w:name w:val="Heading 2 Char"/>
    <w:basedOn w:val="DefaultParagraphFont"/>
    <w:link w:val="Heading2"/>
    <w:rsid w:val="00B97DCB"/>
    <w:rPr>
      <w:rFonts w:eastAsia="Times"/>
      <w:b/>
      <w:sz w:val="24"/>
    </w:rPr>
  </w:style>
  <w:style w:type="character" w:customStyle="1" w:styleId="Heading3Char">
    <w:name w:val="Heading 3 Char"/>
    <w:basedOn w:val="DefaultParagraphFont"/>
    <w:link w:val="Heading3"/>
    <w:rsid w:val="00B97DCB"/>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97DCB"/>
    <w:rPr>
      <w:rFonts w:ascii="Times" w:eastAsia="Times" w:hAnsi="Times"/>
      <w:sz w:val="24"/>
    </w:rPr>
  </w:style>
  <w:style w:type="paragraph" w:styleId="Heading1">
    <w:name w:val="heading 1"/>
    <w:basedOn w:val="NationalBodyBullet"/>
    <w:next w:val="Normal"/>
    <w:link w:val="Heading1Char"/>
    <w:qFormat/>
    <w:rsid w:val="00B97DCB"/>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B97DCB"/>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B97DCB"/>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621E49"/>
    <w:rPr>
      <w:color w:val="800080"/>
      <w:u w:val="single"/>
    </w:rPr>
  </w:style>
  <w:style w:type="paragraph" w:customStyle="1" w:styleId="Default">
    <w:name w:val="Default"/>
    <w:rsid w:val="00F31F4D"/>
    <w:pPr>
      <w:autoSpaceDE w:val="0"/>
      <w:autoSpaceDN w:val="0"/>
      <w:adjustRightInd w:val="0"/>
    </w:pPr>
    <w:rPr>
      <w:rFonts w:eastAsia="Calibri"/>
      <w:color w:val="000000"/>
      <w:sz w:val="24"/>
      <w:szCs w:val="24"/>
    </w:rPr>
  </w:style>
  <w:style w:type="paragraph" w:styleId="BalloonText">
    <w:name w:val="Balloon Text"/>
    <w:basedOn w:val="Normal"/>
    <w:link w:val="BalloonTextChar"/>
    <w:rsid w:val="000D37B1"/>
    <w:rPr>
      <w:rFonts w:ascii="Tahoma" w:hAnsi="Tahoma" w:cs="Tahoma"/>
      <w:sz w:val="16"/>
      <w:szCs w:val="16"/>
    </w:rPr>
  </w:style>
  <w:style w:type="character" w:customStyle="1" w:styleId="BalloonTextChar">
    <w:name w:val="Balloon Text Char"/>
    <w:basedOn w:val="DefaultParagraphFont"/>
    <w:link w:val="BalloonText"/>
    <w:rsid w:val="000D37B1"/>
    <w:rPr>
      <w:rFonts w:ascii="Tahoma" w:eastAsia="Times" w:hAnsi="Tahoma" w:cs="Tahoma"/>
      <w:sz w:val="16"/>
      <w:szCs w:val="16"/>
    </w:rPr>
  </w:style>
  <w:style w:type="character" w:customStyle="1" w:styleId="Heading1Char">
    <w:name w:val="Heading 1 Char"/>
    <w:basedOn w:val="DefaultParagraphFont"/>
    <w:link w:val="Heading1"/>
    <w:rsid w:val="00B97DCB"/>
    <w:rPr>
      <w:rFonts w:eastAsia="Times"/>
      <w:b/>
      <w:color w:val="000000"/>
      <w:sz w:val="36"/>
      <w:szCs w:val="36"/>
    </w:rPr>
  </w:style>
  <w:style w:type="character" w:customStyle="1" w:styleId="Heading2Char">
    <w:name w:val="Heading 2 Char"/>
    <w:basedOn w:val="DefaultParagraphFont"/>
    <w:link w:val="Heading2"/>
    <w:rsid w:val="00B97DCB"/>
    <w:rPr>
      <w:rFonts w:eastAsia="Times"/>
      <w:b/>
      <w:sz w:val="24"/>
    </w:rPr>
  </w:style>
  <w:style w:type="character" w:customStyle="1" w:styleId="Heading3Char">
    <w:name w:val="Heading 3 Char"/>
    <w:basedOn w:val="DefaultParagraphFont"/>
    <w:link w:val="Heading3"/>
    <w:rsid w:val="00B97DCB"/>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4402">
      <w:bodyDiv w:val="1"/>
      <w:marLeft w:val="0"/>
      <w:marRight w:val="0"/>
      <w:marTop w:val="0"/>
      <w:marBottom w:val="0"/>
      <w:divBdr>
        <w:top w:val="none" w:sz="0" w:space="0" w:color="auto"/>
        <w:left w:val="none" w:sz="0" w:space="0" w:color="auto"/>
        <w:bottom w:val="none" w:sz="0" w:space="0" w:color="auto"/>
        <w:right w:val="none" w:sz="0" w:space="0" w:color="auto"/>
      </w:divBdr>
    </w:div>
    <w:div w:id="374542735">
      <w:bodyDiv w:val="1"/>
      <w:marLeft w:val="0"/>
      <w:marRight w:val="0"/>
      <w:marTop w:val="0"/>
      <w:marBottom w:val="0"/>
      <w:divBdr>
        <w:top w:val="none" w:sz="0" w:space="0" w:color="auto"/>
        <w:left w:val="none" w:sz="0" w:space="0" w:color="auto"/>
        <w:bottom w:val="none" w:sz="0" w:space="0" w:color="auto"/>
        <w:right w:val="none" w:sz="0" w:space="0" w:color="auto"/>
      </w:divBdr>
    </w:div>
    <w:div w:id="1198738296">
      <w:bodyDiv w:val="1"/>
      <w:marLeft w:val="0"/>
      <w:marRight w:val="0"/>
      <w:marTop w:val="0"/>
      <w:marBottom w:val="0"/>
      <w:divBdr>
        <w:top w:val="none" w:sz="0" w:space="0" w:color="auto"/>
        <w:left w:val="none" w:sz="0" w:space="0" w:color="auto"/>
        <w:bottom w:val="none" w:sz="0" w:space="0" w:color="auto"/>
        <w:right w:val="none" w:sz="0" w:space="0" w:color="auto"/>
      </w:divBdr>
    </w:div>
    <w:div w:id="1323196737">
      <w:bodyDiv w:val="1"/>
      <w:marLeft w:val="0"/>
      <w:marRight w:val="0"/>
      <w:marTop w:val="0"/>
      <w:marBottom w:val="0"/>
      <w:divBdr>
        <w:top w:val="none" w:sz="0" w:space="0" w:color="auto"/>
        <w:left w:val="none" w:sz="0" w:space="0" w:color="auto"/>
        <w:bottom w:val="none" w:sz="0" w:space="0" w:color="auto"/>
        <w:right w:val="none" w:sz="0" w:space="0" w:color="auto"/>
      </w:divBdr>
    </w:div>
    <w:div w:id="20406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s://www.ebenefits.va.gov/ebenefits-portal/ebenefits.portal" TargetMode="External"/><Relationship Id="rId3" Type="http://schemas.microsoft.com/office/2007/relationships/stylesWithEffects" Target="stylesWithEffects.xml"/><Relationship Id="rId21" Type="http://schemas.openxmlformats.org/officeDocument/2006/relationships/hyperlink" Target="http://www.saltlakecity.v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2.va.gov/directory/guide/vetcenter.asp?isFlash=0"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gravelocator.cem.v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vetcenter.va.gov/Vet_Center_Services.asp" TargetMode="External"/><Relationship Id="rId32"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2.xml"/><Relationship Id="rId28" Type="http://schemas.openxmlformats.org/officeDocument/2006/relationships/hyperlink" Target="http://www.cem.va.gov/cems/listcem.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pmc.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footer" Target="footer1.xml"/><Relationship Id="rId27" Type="http://schemas.openxmlformats.org/officeDocument/2006/relationships/hyperlink" Target="http://www.cem.va.gov/cem/burial_benefits/eligible.asp" TargetMode="External"/><Relationship Id="rId30" Type="http://schemas.openxmlformats.org/officeDocument/2006/relationships/hyperlink" Target="http://www.cem.va.gov/hmm/index.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7048</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8030</CharactersWithSpaces>
  <SharedDoc>false</SharedDoc>
  <HLinks>
    <vt:vector size="108" baseType="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7995494</vt:i4>
      </vt:variant>
      <vt:variant>
        <vt:i4>27</vt:i4>
      </vt:variant>
      <vt:variant>
        <vt:i4>0</vt:i4>
      </vt:variant>
      <vt:variant>
        <vt:i4>5</vt:i4>
      </vt:variant>
      <vt:variant>
        <vt:lpwstr>http://www.saltlakecity.va.gov/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2013-08-22T18:22:00Z</cp:lastPrinted>
  <dcterms:created xsi:type="dcterms:W3CDTF">2014-11-07T19:39:00Z</dcterms:created>
  <dcterms:modified xsi:type="dcterms:W3CDTF">2014-11-07T19:39:00Z</dcterms:modified>
</cp:coreProperties>
</file>