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6657" w14:textId="77777777" w:rsidR="00B130D3" w:rsidRPr="00707558" w:rsidRDefault="00B130D3" w:rsidP="00707558">
      <w:pPr>
        <w:pStyle w:val="Title"/>
      </w:pPr>
      <w:r w:rsidRPr="00707558">
        <w:t>ADT Module/</w:t>
      </w:r>
      <w:r w:rsidR="00707558" w:rsidRPr="00707558">
        <w:t xml:space="preserve">Bed Control </w:t>
      </w:r>
      <w:r w:rsidRPr="00707558">
        <w:t>Menu</w:t>
      </w:r>
    </w:p>
    <w:p w14:paraId="20811A48" w14:textId="77777777" w:rsidR="00B130D3" w:rsidRPr="00183C7A" w:rsidRDefault="00B130D3" w:rsidP="00B130D3">
      <w:pPr>
        <w:pStyle w:val="Title"/>
      </w:pPr>
      <w:r w:rsidRPr="00183C7A">
        <w:t>PIMS Version 5.3</w:t>
      </w:r>
    </w:p>
    <w:p w14:paraId="13DA0D9B" w14:textId="77777777" w:rsidR="00B130D3" w:rsidRPr="00183C7A" w:rsidRDefault="00B130D3" w:rsidP="00B130D3">
      <w:pPr>
        <w:pStyle w:val="Title"/>
      </w:pPr>
      <w:r w:rsidRPr="00183C7A">
        <w:t>User Manual</w:t>
      </w:r>
    </w:p>
    <w:p w14:paraId="2F48B7CB" w14:textId="0BC0DE16" w:rsidR="00B130D3" w:rsidRDefault="00C93EFC" w:rsidP="00B130D3">
      <w:pPr>
        <w:pStyle w:val="screentitlep"/>
        <w:rPr>
          <w:rFonts w:ascii="Century Schoolbook" w:hAnsi="Century Schoolbook"/>
          <w:b/>
          <w:bCs/>
          <w:sz w:val="28"/>
        </w:rPr>
      </w:pPr>
      <w:r>
        <w:rPr>
          <w:noProof/>
        </w:rPr>
        <w:drawing>
          <wp:inline distT="0" distB="0" distL="0" distR="0" wp14:anchorId="1F813C7D" wp14:editId="43A428DF">
            <wp:extent cx="2113788" cy="2054357"/>
            <wp:effectExtent l="0" t="0" r="0" b="0"/>
            <wp:docPr id="1"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2054225"/>
                    </a:xfrm>
                    <a:prstGeom prst="rect">
                      <a:avLst/>
                    </a:prstGeom>
                    <a:noFill/>
                    <a:ln>
                      <a:noFill/>
                    </a:ln>
                  </pic:spPr>
                </pic:pic>
              </a:graphicData>
            </a:graphic>
          </wp:inline>
        </w:drawing>
      </w:r>
    </w:p>
    <w:p w14:paraId="13BFC156" w14:textId="77777777" w:rsidR="00B130D3" w:rsidRDefault="00B130D3" w:rsidP="004C2BCB">
      <w:pPr>
        <w:pStyle w:val="Title2"/>
      </w:pPr>
      <w:r w:rsidRPr="00183C7A">
        <w:t xml:space="preserve">Original Software Release: </w:t>
      </w:r>
      <w:r w:rsidR="0019718B">
        <w:t>August</w:t>
      </w:r>
      <w:r w:rsidRPr="00183C7A">
        <w:t xml:space="preserve"> 1997</w:t>
      </w:r>
    </w:p>
    <w:p w14:paraId="3E68CADF" w14:textId="2DF82DC6" w:rsidR="00B130D3" w:rsidRPr="00183C7A" w:rsidRDefault="005A195D" w:rsidP="004C2BCB">
      <w:pPr>
        <w:pStyle w:val="Title2"/>
      </w:pPr>
      <w:r>
        <w:t>Revised</w:t>
      </w:r>
      <w:r w:rsidR="00707558">
        <w:t xml:space="preserve">: </w:t>
      </w:r>
      <w:r w:rsidR="00A74944">
        <w:t>October</w:t>
      </w:r>
      <w:r w:rsidR="00727CDB">
        <w:t xml:space="preserve"> 2024</w:t>
      </w:r>
    </w:p>
    <w:p w14:paraId="553BA38E" w14:textId="77777777" w:rsidR="00B130D3" w:rsidRPr="004C2BCB" w:rsidRDefault="00B130D3" w:rsidP="004C2BCB">
      <w:pPr>
        <w:pStyle w:val="Title2"/>
      </w:pPr>
      <w:r w:rsidRPr="004C2BCB">
        <w:t>Department of Veterans Affairs</w:t>
      </w:r>
    </w:p>
    <w:p w14:paraId="6BFE508E" w14:textId="77777777" w:rsidR="00B130D3" w:rsidRDefault="00B130D3" w:rsidP="004C2BCB">
      <w:pPr>
        <w:pStyle w:val="Title2"/>
      </w:pPr>
      <w:r w:rsidRPr="00183C7A">
        <w:t>Office of Information and Technology (OI&amp;T)</w:t>
      </w:r>
    </w:p>
    <w:p w14:paraId="16654CDA" w14:textId="77777777" w:rsidR="00B130D3" w:rsidRPr="00724CC4" w:rsidRDefault="00B130D3" w:rsidP="00B130D3">
      <w:pPr>
        <w:sectPr w:rsidR="00B130D3" w:rsidRPr="00724CC4" w:rsidSect="0019718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docGrid w:linePitch="299"/>
        </w:sectPr>
      </w:pPr>
    </w:p>
    <w:p w14:paraId="47420503" w14:textId="77777777" w:rsidR="00B130D3" w:rsidRDefault="00B130D3" w:rsidP="004C2BCB">
      <w:pPr>
        <w:pStyle w:val="Title2"/>
      </w:pPr>
      <w:r w:rsidRPr="00FA71D5">
        <w:lastRenderedPageBreak/>
        <w:t>Revision History</w:t>
      </w:r>
    </w:p>
    <w:tbl>
      <w:tblPr>
        <w:tblStyle w:val="GridTable4-Accent3"/>
        <w:tblW w:w="9360" w:type="dxa"/>
        <w:tblLook w:val="0620" w:firstRow="1" w:lastRow="0" w:firstColumn="0" w:lastColumn="0" w:noHBand="1" w:noVBand="1"/>
      </w:tblPr>
      <w:tblGrid>
        <w:gridCol w:w="1196"/>
        <w:gridCol w:w="3977"/>
        <w:gridCol w:w="1890"/>
        <w:gridCol w:w="2297"/>
      </w:tblGrid>
      <w:tr w:rsidR="00B130D3" w:rsidRPr="002710CB" w14:paraId="5D8F6754" w14:textId="77777777" w:rsidTr="005F5962">
        <w:trPr>
          <w:cnfStyle w:val="100000000000" w:firstRow="1" w:lastRow="0" w:firstColumn="0" w:lastColumn="0" w:oddVBand="0" w:evenVBand="0" w:oddHBand="0" w:evenHBand="0" w:firstRowFirstColumn="0" w:firstRowLastColumn="0" w:lastRowFirstColumn="0" w:lastRowLastColumn="0"/>
        </w:trPr>
        <w:tc>
          <w:tcPr>
            <w:tcW w:w="1196" w:type="dxa"/>
          </w:tcPr>
          <w:p w14:paraId="4AC7184F" w14:textId="77777777" w:rsidR="00B130D3" w:rsidRPr="006262CE" w:rsidRDefault="00B130D3" w:rsidP="00A91FDA">
            <w:pPr>
              <w:pStyle w:val="TableHdg"/>
              <w:rPr>
                <w:rFonts w:ascii="Segoe UI" w:hAnsi="Segoe UI" w:cs="Segoe UI"/>
                <w:b/>
                <w:bCs w:val="0"/>
              </w:rPr>
            </w:pPr>
            <w:r w:rsidRPr="006262CE">
              <w:rPr>
                <w:rFonts w:ascii="Segoe UI" w:hAnsi="Segoe UI" w:cs="Segoe UI"/>
                <w:b/>
                <w:bCs w:val="0"/>
              </w:rPr>
              <w:t>Date</w:t>
            </w:r>
          </w:p>
        </w:tc>
        <w:tc>
          <w:tcPr>
            <w:tcW w:w="3977" w:type="dxa"/>
          </w:tcPr>
          <w:p w14:paraId="52FC6ED5" w14:textId="77777777" w:rsidR="00B130D3" w:rsidRPr="006262CE" w:rsidRDefault="00B130D3" w:rsidP="00A91FDA">
            <w:pPr>
              <w:pStyle w:val="TableHdg"/>
              <w:rPr>
                <w:rFonts w:ascii="Segoe UI" w:hAnsi="Segoe UI" w:cs="Segoe UI"/>
                <w:b/>
                <w:bCs w:val="0"/>
              </w:rPr>
            </w:pPr>
            <w:r w:rsidRPr="006262CE">
              <w:rPr>
                <w:rFonts w:ascii="Segoe UI" w:hAnsi="Segoe UI" w:cs="Segoe UI"/>
                <w:b/>
                <w:bCs w:val="0"/>
              </w:rPr>
              <w:t>Description (Patch # if applicable)</w:t>
            </w:r>
          </w:p>
        </w:tc>
        <w:tc>
          <w:tcPr>
            <w:tcW w:w="1890" w:type="dxa"/>
          </w:tcPr>
          <w:p w14:paraId="3934BCF1" w14:textId="77777777" w:rsidR="00B130D3" w:rsidRPr="006262CE" w:rsidRDefault="00B130D3" w:rsidP="00A91FDA">
            <w:pPr>
              <w:pStyle w:val="TableHdg"/>
              <w:rPr>
                <w:rFonts w:ascii="Segoe UI" w:hAnsi="Segoe UI" w:cs="Segoe UI"/>
                <w:b/>
                <w:bCs w:val="0"/>
              </w:rPr>
            </w:pPr>
            <w:r w:rsidRPr="006262CE">
              <w:rPr>
                <w:rFonts w:ascii="Segoe UI" w:hAnsi="Segoe UI" w:cs="Segoe UI"/>
                <w:b/>
                <w:bCs w:val="0"/>
              </w:rPr>
              <w:t>Project Manager</w:t>
            </w:r>
          </w:p>
        </w:tc>
        <w:tc>
          <w:tcPr>
            <w:tcW w:w="2297" w:type="dxa"/>
          </w:tcPr>
          <w:p w14:paraId="3741420B" w14:textId="77777777" w:rsidR="00B130D3" w:rsidRPr="006262CE" w:rsidRDefault="00B130D3" w:rsidP="00A91FDA">
            <w:pPr>
              <w:pStyle w:val="TableHdg"/>
              <w:rPr>
                <w:rFonts w:ascii="Segoe UI" w:hAnsi="Segoe UI" w:cs="Segoe UI"/>
                <w:b/>
                <w:bCs w:val="0"/>
              </w:rPr>
            </w:pPr>
            <w:r w:rsidRPr="006262CE">
              <w:rPr>
                <w:rFonts w:ascii="Segoe UI" w:hAnsi="Segoe UI" w:cs="Segoe UI"/>
                <w:b/>
                <w:bCs w:val="0"/>
              </w:rPr>
              <w:t>Technical Writer</w:t>
            </w:r>
          </w:p>
        </w:tc>
      </w:tr>
      <w:tr w:rsidR="00486B69" w:rsidRPr="002710CB" w14:paraId="56CC35E0" w14:textId="77777777" w:rsidTr="005F5962">
        <w:tc>
          <w:tcPr>
            <w:tcW w:w="0" w:type="auto"/>
          </w:tcPr>
          <w:p w14:paraId="5E3CA264" w14:textId="754CA0D4" w:rsidR="00486B69" w:rsidRPr="006262CE" w:rsidRDefault="0013228F" w:rsidP="00290B00">
            <w:pPr>
              <w:pStyle w:val="TableText"/>
              <w:rPr>
                <w:rFonts w:ascii="Segoe UI" w:hAnsi="Segoe UI" w:cs="Segoe UI"/>
                <w:sz w:val="20"/>
              </w:rPr>
            </w:pPr>
            <w:r>
              <w:rPr>
                <w:rFonts w:ascii="Segoe UI" w:hAnsi="Segoe UI" w:cs="Segoe UI"/>
                <w:sz w:val="20"/>
              </w:rPr>
              <w:t>10</w:t>
            </w:r>
            <w:r w:rsidR="00B70D7D" w:rsidRPr="00EF51B4">
              <w:rPr>
                <w:rFonts w:ascii="Segoe UI" w:hAnsi="Segoe UI" w:cs="Segoe UI"/>
                <w:sz w:val="20"/>
              </w:rPr>
              <w:t>/</w:t>
            </w:r>
            <w:r w:rsidR="00B70D7D" w:rsidRPr="006262CE">
              <w:rPr>
                <w:rFonts w:ascii="Segoe UI" w:hAnsi="Segoe UI" w:cs="Segoe UI"/>
                <w:sz w:val="20"/>
              </w:rPr>
              <w:t>2024</w:t>
            </w:r>
          </w:p>
        </w:tc>
        <w:tc>
          <w:tcPr>
            <w:tcW w:w="3977" w:type="dxa"/>
          </w:tcPr>
          <w:p w14:paraId="7ABC99A1" w14:textId="487225CD" w:rsidR="005D51D7" w:rsidRPr="006262CE" w:rsidRDefault="00486B69" w:rsidP="00290B00">
            <w:pPr>
              <w:pStyle w:val="TableText"/>
              <w:rPr>
                <w:rFonts w:ascii="Segoe UI" w:hAnsi="Segoe UI" w:cs="Segoe UI"/>
                <w:sz w:val="20"/>
              </w:rPr>
            </w:pPr>
            <w:r w:rsidRPr="006262CE">
              <w:rPr>
                <w:rFonts w:ascii="Segoe UI" w:hAnsi="Segoe UI" w:cs="Segoe UI"/>
                <w:sz w:val="20"/>
              </w:rPr>
              <w:t>DG*5.3*1104</w:t>
            </w:r>
            <w:r w:rsidR="001B4EA6" w:rsidRPr="006262CE">
              <w:rPr>
                <w:rFonts w:ascii="Segoe UI" w:hAnsi="Segoe UI" w:cs="Segoe UI"/>
                <w:sz w:val="20"/>
              </w:rPr>
              <w:t xml:space="preserve"> documentation updates to Section 2.1.10 </w:t>
            </w:r>
            <w:r w:rsidR="005D51D7" w:rsidRPr="006262CE">
              <w:rPr>
                <w:rFonts w:ascii="Segoe UI" w:hAnsi="Segoe UI" w:cs="Segoe UI"/>
                <w:sz w:val="20"/>
              </w:rPr>
              <w:t xml:space="preserve"> Admitted for Acute Suicidal Crisis prompt (new)</w:t>
            </w:r>
            <w:r w:rsidR="00B5725F" w:rsidRPr="006262CE">
              <w:rPr>
                <w:rFonts w:ascii="Segoe UI" w:hAnsi="Segoe UI" w:cs="Segoe UI"/>
                <w:sz w:val="20"/>
              </w:rPr>
              <w:t xml:space="preserve">, 2.6.7 and 2.6.8 Discharge COMPACT Act special scenarios (new) </w:t>
            </w:r>
            <w:r w:rsidR="005D51D7" w:rsidRPr="006262CE">
              <w:rPr>
                <w:rFonts w:ascii="Segoe UI" w:hAnsi="Segoe UI" w:cs="Segoe UI"/>
                <w:sz w:val="20"/>
              </w:rPr>
              <w:t xml:space="preserve"> </w:t>
            </w:r>
            <w:r w:rsidR="001B4EA6" w:rsidRPr="006262CE">
              <w:rPr>
                <w:rFonts w:ascii="Segoe UI" w:hAnsi="Segoe UI" w:cs="Segoe UI"/>
                <w:sz w:val="20"/>
              </w:rPr>
              <w:t xml:space="preserve">and </w:t>
            </w:r>
          </w:p>
          <w:p w14:paraId="572EB69C" w14:textId="270E3E1E" w:rsidR="00486B69" w:rsidRPr="006262CE" w:rsidRDefault="005D51D7" w:rsidP="00290B00">
            <w:pPr>
              <w:pStyle w:val="TableText"/>
              <w:rPr>
                <w:rFonts w:ascii="Segoe UI" w:hAnsi="Segoe UI" w:cs="Segoe UI"/>
                <w:sz w:val="20"/>
              </w:rPr>
            </w:pPr>
            <w:r w:rsidRPr="006262CE">
              <w:rPr>
                <w:rFonts w:ascii="Segoe UI" w:hAnsi="Segoe UI" w:cs="Segoe UI"/>
                <w:sz w:val="20"/>
              </w:rPr>
              <w:t xml:space="preserve">Section </w:t>
            </w:r>
            <w:r w:rsidR="001B4EA6" w:rsidRPr="006262CE">
              <w:rPr>
                <w:rFonts w:ascii="Segoe UI" w:hAnsi="Segoe UI" w:cs="Segoe UI"/>
                <w:sz w:val="20"/>
              </w:rPr>
              <w:t>2.14.8</w:t>
            </w:r>
            <w:r w:rsidRPr="006262CE">
              <w:rPr>
                <w:rFonts w:ascii="Segoe UI" w:hAnsi="Segoe UI" w:cs="Segoe UI"/>
                <w:sz w:val="20"/>
              </w:rPr>
              <w:t xml:space="preserve"> Treatment for Acute Suicidal Crisis prompt (new)</w:t>
            </w:r>
          </w:p>
        </w:tc>
        <w:tc>
          <w:tcPr>
            <w:tcW w:w="1890" w:type="dxa"/>
          </w:tcPr>
          <w:p w14:paraId="3620682C" w14:textId="2000BAFE" w:rsidR="00486B69" w:rsidRPr="006262CE" w:rsidRDefault="0094701E" w:rsidP="00290B00">
            <w:pPr>
              <w:pStyle w:val="TableText"/>
              <w:rPr>
                <w:rFonts w:ascii="Segoe UI" w:hAnsi="Segoe UI" w:cs="Segoe UI"/>
                <w:sz w:val="20"/>
              </w:rPr>
            </w:pPr>
            <w:r w:rsidRPr="006262CE">
              <w:rPr>
                <w:rFonts w:ascii="Segoe UI" w:hAnsi="Segoe UI" w:cs="Segoe UI"/>
                <w:sz w:val="20"/>
              </w:rPr>
              <w:t>Booz Allen Hamilton</w:t>
            </w:r>
          </w:p>
        </w:tc>
        <w:tc>
          <w:tcPr>
            <w:tcW w:w="2297" w:type="dxa"/>
          </w:tcPr>
          <w:p w14:paraId="1449303C" w14:textId="1FC58614" w:rsidR="00486B69" w:rsidRPr="006262CE" w:rsidRDefault="0094701E" w:rsidP="00290B00">
            <w:pPr>
              <w:pStyle w:val="TableText"/>
              <w:rPr>
                <w:rFonts w:ascii="Segoe UI" w:hAnsi="Segoe UI" w:cs="Segoe UI"/>
                <w:sz w:val="20"/>
              </w:rPr>
            </w:pPr>
            <w:r w:rsidRPr="006262CE">
              <w:rPr>
                <w:rFonts w:ascii="Segoe UI" w:hAnsi="Segoe UI" w:cs="Segoe UI"/>
                <w:sz w:val="20"/>
              </w:rPr>
              <w:t>Booz Allen Hamilton</w:t>
            </w:r>
          </w:p>
        </w:tc>
      </w:tr>
      <w:tr w:rsidR="004C2BCB" w:rsidRPr="002710CB" w14:paraId="122E5DF5" w14:textId="77777777" w:rsidTr="005F5962">
        <w:tc>
          <w:tcPr>
            <w:tcW w:w="0" w:type="auto"/>
          </w:tcPr>
          <w:p w14:paraId="617BD85B" w14:textId="77777777" w:rsidR="004C2BCB" w:rsidRPr="006262CE" w:rsidRDefault="004C2BCB" w:rsidP="00290B00">
            <w:pPr>
              <w:pStyle w:val="TableText"/>
              <w:rPr>
                <w:rFonts w:ascii="Segoe UI" w:hAnsi="Segoe UI" w:cs="Segoe UI"/>
                <w:sz w:val="20"/>
              </w:rPr>
            </w:pPr>
            <w:r w:rsidRPr="006262CE">
              <w:rPr>
                <w:rFonts w:ascii="Segoe UI" w:hAnsi="Segoe UI" w:cs="Segoe UI"/>
                <w:sz w:val="20"/>
              </w:rPr>
              <w:t>12/2016</w:t>
            </w:r>
          </w:p>
        </w:tc>
        <w:tc>
          <w:tcPr>
            <w:tcW w:w="3977" w:type="dxa"/>
          </w:tcPr>
          <w:p w14:paraId="672808E7" w14:textId="473CA1C6" w:rsidR="004C6C9F" w:rsidRPr="006262CE" w:rsidRDefault="004C2BCB" w:rsidP="00290B00">
            <w:pPr>
              <w:pStyle w:val="TableText"/>
              <w:rPr>
                <w:rFonts w:ascii="Segoe UI" w:hAnsi="Segoe UI" w:cs="Segoe UI"/>
                <w:sz w:val="20"/>
              </w:rPr>
            </w:pPr>
            <w:r w:rsidRPr="006262CE">
              <w:rPr>
                <w:rFonts w:ascii="Segoe UI" w:hAnsi="Segoe UI" w:cs="Segoe UI"/>
                <w:sz w:val="20"/>
              </w:rPr>
              <w:t>DG*5.3*926 docum</w:t>
            </w:r>
            <w:r w:rsidR="004C6C9F" w:rsidRPr="006262CE">
              <w:rPr>
                <w:rFonts w:ascii="Segoe UI" w:hAnsi="Segoe UI" w:cs="Segoe UI"/>
                <w:sz w:val="20"/>
              </w:rPr>
              <w:t>entation updates to S</w:t>
            </w:r>
            <w:r w:rsidRPr="006262CE">
              <w:rPr>
                <w:rFonts w:ascii="Segoe UI" w:hAnsi="Segoe UI" w:cs="Segoe UI"/>
                <w:sz w:val="20"/>
              </w:rPr>
              <w:t>ection</w:t>
            </w:r>
            <w:r w:rsidR="004C6C9F" w:rsidRPr="006262CE">
              <w:rPr>
                <w:rFonts w:ascii="Segoe UI" w:hAnsi="Segoe UI" w:cs="Segoe UI"/>
                <w:sz w:val="20"/>
              </w:rPr>
              <w:t xml:space="preserve"> </w:t>
            </w:r>
            <w:r w:rsidRPr="006262CE">
              <w:rPr>
                <w:rFonts w:ascii="Segoe UI" w:hAnsi="Segoe UI" w:cs="Segoe UI"/>
                <w:sz w:val="20"/>
              </w:rPr>
              <w:t>“</w:t>
            </w:r>
            <w:r w:rsidR="00BB47F8" w:rsidRPr="006262CE">
              <w:rPr>
                <w:rFonts w:ascii="Segoe UI" w:hAnsi="Segoe UI" w:cs="Segoe UI"/>
                <w:sz w:val="20"/>
              </w:rPr>
              <w:t>2.6.1</w:t>
            </w:r>
            <w:r w:rsidRPr="006262CE">
              <w:rPr>
                <w:rFonts w:ascii="Segoe UI" w:hAnsi="Segoe UI" w:cs="Segoe UI"/>
                <w:sz w:val="20"/>
              </w:rPr>
              <w:t xml:space="preserve"> </w:t>
            </w:r>
            <w:r w:rsidR="00BB47F8" w:rsidRPr="006262CE">
              <w:rPr>
                <w:rFonts w:ascii="Segoe UI" w:hAnsi="Segoe UI" w:cs="Segoe UI"/>
                <w:sz w:val="20"/>
              </w:rPr>
              <w:t>“Death” or “Death with Autopsy” Discharge Types</w:t>
            </w:r>
            <w:r w:rsidR="004C6C9F" w:rsidRPr="006262CE">
              <w:rPr>
                <w:rFonts w:ascii="Segoe UI" w:hAnsi="Segoe UI" w:cs="Segoe UI"/>
                <w:sz w:val="20"/>
              </w:rPr>
              <w:t>:</w:t>
            </w:r>
            <w:r w:rsidRPr="006262CE">
              <w:rPr>
                <w:rFonts w:ascii="Segoe UI" w:hAnsi="Segoe UI" w:cs="Segoe UI"/>
                <w:sz w:val="20"/>
              </w:rPr>
              <w:t xml:space="preserve">” </w:t>
            </w:r>
          </w:p>
          <w:p w14:paraId="05EA6AB3" w14:textId="77777777" w:rsidR="004C2BCB" w:rsidRPr="006262CE" w:rsidRDefault="004C6C9F" w:rsidP="004C6C9F">
            <w:pPr>
              <w:pStyle w:val="TableText"/>
              <w:numPr>
                <w:ilvl w:val="0"/>
                <w:numId w:val="23"/>
              </w:numPr>
              <w:ind w:left="514"/>
              <w:rPr>
                <w:rFonts w:ascii="Segoe UI" w:hAnsi="Segoe UI" w:cs="Segoe UI"/>
                <w:sz w:val="20"/>
              </w:rPr>
            </w:pPr>
            <w:r w:rsidRPr="006262CE">
              <w:rPr>
                <w:rFonts w:ascii="Segoe UI" w:hAnsi="Segoe UI" w:cs="Segoe UI"/>
                <w:sz w:val="20"/>
              </w:rPr>
              <w:t>A</w:t>
            </w:r>
            <w:r w:rsidR="004C2BCB" w:rsidRPr="006262CE">
              <w:rPr>
                <w:rFonts w:ascii="Segoe UI" w:hAnsi="Segoe UI" w:cs="Segoe UI"/>
                <w:sz w:val="20"/>
              </w:rPr>
              <w:t>dd</w:t>
            </w:r>
            <w:r w:rsidRPr="006262CE">
              <w:rPr>
                <w:rFonts w:ascii="Segoe UI" w:hAnsi="Segoe UI" w:cs="Segoe UI"/>
                <w:sz w:val="20"/>
              </w:rPr>
              <w:t>ed</w:t>
            </w:r>
            <w:r w:rsidR="004C2BCB" w:rsidRPr="006262CE">
              <w:rPr>
                <w:rFonts w:ascii="Segoe UI" w:hAnsi="Segoe UI" w:cs="Segoe UI"/>
                <w:sz w:val="20"/>
              </w:rPr>
              <w:t xml:space="preserve"> the SUPPORTING DOCUMENT TYPE field and define</w:t>
            </w:r>
            <w:r w:rsidRPr="006262CE">
              <w:rPr>
                <w:rFonts w:ascii="Segoe UI" w:hAnsi="Segoe UI" w:cs="Segoe UI"/>
                <w:sz w:val="20"/>
              </w:rPr>
              <w:t>d</w:t>
            </w:r>
            <w:r w:rsidR="004C2BCB" w:rsidRPr="006262CE">
              <w:rPr>
                <w:rFonts w:ascii="Segoe UI" w:hAnsi="Segoe UI" w:cs="Segoe UI"/>
                <w:sz w:val="20"/>
              </w:rPr>
              <w:t xml:space="preserve"> the contents</w:t>
            </w:r>
            <w:r w:rsidRPr="006262CE">
              <w:rPr>
                <w:rFonts w:ascii="Segoe UI" w:hAnsi="Segoe UI" w:cs="Segoe UI"/>
                <w:sz w:val="20"/>
              </w:rPr>
              <w:t xml:space="preserve"> when populated</w:t>
            </w:r>
            <w:r w:rsidR="004C2BCB" w:rsidRPr="006262CE">
              <w:rPr>
                <w:rFonts w:ascii="Segoe UI" w:hAnsi="Segoe UI" w:cs="Segoe UI"/>
                <w:sz w:val="20"/>
              </w:rPr>
              <w:t xml:space="preserve"> (“VAMC EHR INPATIENT DEATH”).</w:t>
            </w:r>
          </w:p>
          <w:p w14:paraId="0D0C1445" w14:textId="77777777" w:rsidR="004C2BCB" w:rsidRPr="006262CE" w:rsidRDefault="004C2BCB" w:rsidP="00290B00">
            <w:pPr>
              <w:pStyle w:val="TableText"/>
              <w:rPr>
                <w:rFonts w:ascii="Segoe UI" w:hAnsi="Segoe UI" w:cs="Segoe UI"/>
                <w:sz w:val="20"/>
              </w:rPr>
            </w:pPr>
            <w:r w:rsidRPr="006262CE">
              <w:rPr>
                <w:rFonts w:ascii="Segoe UI" w:hAnsi="Segoe UI" w:cs="Segoe UI"/>
                <w:sz w:val="20"/>
              </w:rPr>
              <w:t>NOTE: The Revision History for this manual was started as of Patch DG*5.3*926.</w:t>
            </w:r>
          </w:p>
        </w:tc>
        <w:tc>
          <w:tcPr>
            <w:tcW w:w="1890" w:type="dxa"/>
          </w:tcPr>
          <w:p w14:paraId="23725A3C" w14:textId="77777777" w:rsidR="004C2BCB" w:rsidRPr="006262CE" w:rsidRDefault="004C2BCB" w:rsidP="00290B00">
            <w:pPr>
              <w:pStyle w:val="TableText"/>
              <w:rPr>
                <w:rFonts w:ascii="Segoe UI" w:hAnsi="Segoe UI" w:cs="Segoe UI"/>
                <w:sz w:val="20"/>
              </w:rPr>
            </w:pPr>
            <w:r w:rsidRPr="006262CE">
              <w:rPr>
                <w:rFonts w:ascii="Segoe UI" w:hAnsi="Segoe UI" w:cs="Segoe UI"/>
                <w:sz w:val="20"/>
              </w:rPr>
              <w:t>Master Veteran Index Project Team</w:t>
            </w:r>
          </w:p>
        </w:tc>
        <w:tc>
          <w:tcPr>
            <w:tcW w:w="2297" w:type="dxa"/>
          </w:tcPr>
          <w:p w14:paraId="74FC67FD" w14:textId="77777777" w:rsidR="004C2BCB" w:rsidRPr="006262CE" w:rsidRDefault="004C2BCB" w:rsidP="00290B00">
            <w:pPr>
              <w:pStyle w:val="TableText"/>
              <w:rPr>
                <w:rFonts w:ascii="Segoe UI" w:hAnsi="Segoe UI" w:cs="Segoe UI"/>
                <w:sz w:val="20"/>
              </w:rPr>
            </w:pPr>
            <w:r w:rsidRPr="006262CE">
              <w:rPr>
                <w:rFonts w:ascii="Segoe UI" w:hAnsi="Segoe UI" w:cs="Segoe UI"/>
                <w:sz w:val="20"/>
              </w:rPr>
              <w:t>Master Veteran Index Project Team</w:t>
            </w:r>
          </w:p>
        </w:tc>
      </w:tr>
      <w:tr w:rsidR="00CC5E64" w:rsidRPr="002710CB" w14:paraId="553BBB2E" w14:textId="77777777" w:rsidTr="005F5962">
        <w:tc>
          <w:tcPr>
            <w:tcW w:w="0" w:type="auto"/>
          </w:tcPr>
          <w:p w14:paraId="17D73C06" w14:textId="77777777" w:rsidR="00CC5E64" w:rsidRPr="006262CE" w:rsidRDefault="0019718B" w:rsidP="00A91FDA">
            <w:pPr>
              <w:pStyle w:val="TableText"/>
              <w:rPr>
                <w:rFonts w:ascii="Segoe UI" w:hAnsi="Segoe UI" w:cs="Segoe UI"/>
                <w:sz w:val="20"/>
              </w:rPr>
            </w:pPr>
            <w:r w:rsidRPr="006262CE">
              <w:rPr>
                <w:rFonts w:ascii="Segoe UI" w:hAnsi="Segoe UI" w:cs="Segoe UI"/>
                <w:sz w:val="20"/>
              </w:rPr>
              <w:t>8</w:t>
            </w:r>
            <w:r w:rsidR="00CC5E64" w:rsidRPr="006262CE">
              <w:rPr>
                <w:rFonts w:ascii="Segoe UI" w:hAnsi="Segoe UI" w:cs="Segoe UI"/>
                <w:sz w:val="20"/>
              </w:rPr>
              <w:t>/1997</w:t>
            </w:r>
          </w:p>
        </w:tc>
        <w:tc>
          <w:tcPr>
            <w:tcW w:w="3977" w:type="dxa"/>
          </w:tcPr>
          <w:p w14:paraId="3726789D" w14:textId="77777777" w:rsidR="00CC5E64" w:rsidRPr="006262CE" w:rsidRDefault="00CC5E64" w:rsidP="00A91FDA">
            <w:pPr>
              <w:pStyle w:val="TableText"/>
              <w:rPr>
                <w:rFonts w:ascii="Segoe UI" w:hAnsi="Segoe UI" w:cs="Segoe UI"/>
                <w:sz w:val="20"/>
              </w:rPr>
            </w:pPr>
            <w:r w:rsidRPr="006262CE">
              <w:rPr>
                <w:rFonts w:ascii="Segoe UI" w:hAnsi="Segoe UI" w:cs="Segoe UI"/>
                <w:sz w:val="20"/>
              </w:rPr>
              <w:t>Initial document.</w:t>
            </w:r>
          </w:p>
        </w:tc>
        <w:tc>
          <w:tcPr>
            <w:tcW w:w="1890" w:type="dxa"/>
          </w:tcPr>
          <w:p w14:paraId="59EDEEFB" w14:textId="77777777" w:rsidR="00CC5E64" w:rsidRPr="006262CE" w:rsidRDefault="00CC5E64" w:rsidP="00A91FDA">
            <w:pPr>
              <w:pStyle w:val="TableText"/>
              <w:rPr>
                <w:rFonts w:ascii="Segoe UI" w:hAnsi="Segoe UI" w:cs="Segoe UI"/>
                <w:sz w:val="20"/>
              </w:rPr>
            </w:pPr>
          </w:p>
        </w:tc>
        <w:tc>
          <w:tcPr>
            <w:tcW w:w="2297" w:type="dxa"/>
          </w:tcPr>
          <w:p w14:paraId="17F60C1F" w14:textId="77777777" w:rsidR="00CC5E64" w:rsidRPr="006262CE" w:rsidRDefault="00CC5E64" w:rsidP="00A91FDA">
            <w:pPr>
              <w:pStyle w:val="TableText"/>
              <w:rPr>
                <w:rFonts w:ascii="Segoe UI" w:hAnsi="Segoe UI" w:cs="Segoe UI"/>
                <w:sz w:val="20"/>
              </w:rPr>
            </w:pPr>
          </w:p>
        </w:tc>
      </w:tr>
    </w:tbl>
    <w:p w14:paraId="6F88BD35" w14:textId="77777777" w:rsidR="00B130D3" w:rsidRPr="00D530A7" w:rsidRDefault="00B130D3" w:rsidP="004C2BCB">
      <w:pPr>
        <w:pStyle w:val="Title2"/>
      </w:pPr>
      <w:r>
        <w:br w:type="page"/>
      </w:r>
      <w:r w:rsidR="00707558">
        <w:lastRenderedPageBreak/>
        <w:t>Table of Contents</w:t>
      </w:r>
    </w:p>
    <w:p w14:paraId="546F7491" w14:textId="12440C77" w:rsidR="00A11872" w:rsidRDefault="00932C31">
      <w:pPr>
        <w:pStyle w:val="TOC1"/>
        <w:rPr>
          <w:rFonts w:asciiTheme="minorHAnsi" w:eastAsiaTheme="minorEastAsia" w:hAnsiTheme="minorHAnsi" w:cstheme="minorBidi"/>
          <w:b w:val="0"/>
          <w:noProof/>
          <w:color w:val="auto"/>
          <w:kern w:val="2"/>
          <w:sz w:val="22"/>
          <w:szCs w:val="22"/>
          <w14:ligatures w14:val="standardContextual"/>
        </w:rPr>
      </w:pPr>
      <w:r>
        <w:fldChar w:fldCharType="begin"/>
      </w:r>
      <w:r>
        <w:instrText xml:space="preserve"> TOC \o "1-1" \h \z \t "Heading 2,2,Heading 3,3,Appendix 1.1,2" </w:instrText>
      </w:r>
      <w:r>
        <w:fldChar w:fldCharType="separate"/>
      </w:r>
      <w:hyperlink w:anchor="_Toc165307237" w:history="1">
        <w:r w:rsidR="00A11872" w:rsidRPr="002A0C6D">
          <w:rPr>
            <w:rStyle w:val="Hyperlink"/>
            <w:noProof/>
          </w:rPr>
          <w:t>1.</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Overview</w:t>
        </w:r>
        <w:r w:rsidR="00A11872">
          <w:rPr>
            <w:noProof/>
            <w:webHidden/>
          </w:rPr>
          <w:tab/>
        </w:r>
        <w:r w:rsidR="00A11872">
          <w:rPr>
            <w:noProof/>
            <w:webHidden/>
          </w:rPr>
          <w:fldChar w:fldCharType="begin"/>
        </w:r>
        <w:r w:rsidR="00A11872">
          <w:rPr>
            <w:noProof/>
            <w:webHidden/>
          </w:rPr>
          <w:instrText xml:space="preserve"> PAGEREF _Toc165307237 \h </w:instrText>
        </w:r>
        <w:r w:rsidR="00A11872">
          <w:rPr>
            <w:noProof/>
            <w:webHidden/>
          </w:rPr>
        </w:r>
        <w:r w:rsidR="00A11872">
          <w:rPr>
            <w:noProof/>
            <w:webHidden/>
          </w:rPr>
          <w:fldChar w:fldCharType="separate"/>
        </w:r>
        <w:r w:rsidR="008865D4">
          <w:rPr>
            <w:noProof/>
            <w:webHidden/>
          </w:rPr>
          <w:t>1</w:t>
        </w:r>
        <w:r w:rsidR="00A11872">
          <w:rPr>
            <w:noProof/>
            <w:webHidden/>
          </w:rPr>
          <w:fldChar w:fldCharType="end"/>
        </w:r>
      </w:hyperlink>
    </w:p>
    <w:p w14:paraId="52D7C660" w14:textId="33046AE7" w:rsidR="00A11872" w:rsidRDefault="0013228F">
      <w:pPr>
        <w:pStyle w:val="TOC1"/>
        <w:rPr>
          <w:rFonts w:asciiTheme="minorHAnsi" w:eastAsiaTheme="minorEastAsia" w:hAnsiTheme="minorHAnsi" w:cstheme="minorBidi"/>
          <w:b w:val="0"/>
          <w:noProof/>
          <w:color w:val="auto"/>
          <w:kern w:val="2"/>
          <w:sz w:val="22"/>
          <w:szCs w:val="22"/>
          <w14:ligatures w14:val="standardContextual"/>
        </w:rPr>
      </w:pPr>
      <w:hyperlink w:anchor="_Toc165307238" w:history="1">
        <w:r w:rsidR="00A11872" w:rsidRPr="002A0C6D">
          <w:rPr>
            <w:rStyle w:val="Hyperlink"/>
            <w:noProof/>
          </w:rPr>
          <w:t>2.</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Bed Control Menu</w:t>
        </w:r>
        <w:r w:rsidR="00A11872">
          <w:rPr>
            <w:noProof/>
            <w:webHidden/>
          </w:rPr>
          <w:tab/>
        </w:r>
        <w:r w:rsidR="00A11872">
          <w:rPr>
            <w:noProof/>
            <w:webHidden/>
          </w:rPr>
          <w:fldChar w:fldCharType="begin"/>
        </w:r>
        <w:r w:rsidR="00A11872">
          <w:rPr>
            <w:noProof/>
            <w:webHidden/>
          </w:rPr>
          <w:instrText xml:space="preserve"> PAGEREF _Toc165307238 \h </w:instrText>
        </w:r>
        <w:r w:rsidR="00A11872">
          <w:rPr>
            <w:noProof/>
            <w:webHidden/>
          </w:rPr>
        </w:r>
        <w:r w:rsidR="00A11872">
          <w:rPr>
            <w:noProof/>
            <w:webHidden/>
          </w:rPr>
          <w:fldChar w:fldCharType="separate"/>
        </w:r>
        <w:r w:rsidR="008865D4">
          <w:rPr>
            <w:noProof/>
            <w:webHidden/>
          </w:rPr>
          <w:t>2</w:t>
        </w:r>
        <w:r w:rsidR="00A11872">
          <w:rPr>
            <w:noProof/>
            <w:webHidden/>
          </w:rPr>
          <w:fldChar w:fldCharType="end"/>
        </w:r>
      </w:hyperlink>
    </w:p>
    <w:p w14:paraId="3AE239B3" w14:textId="6A811F0A"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39" w:history="1">
        <w:r w:rsidR="00A11872" w:rsidRPr="002A0C6D">
          <w:rPr>
            <w:rStyle w:val="Hyperlink"/>
            <w:noProof/>
          </w:rPr>
          <w:t>2.1.</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Admit a Patient</w:t>
        </w:r>
        <w:r w:rsidR="00A11872">
          <w:rPr>
            <w:noProof/>
            <w:webHidden/>
          </w:rPr>
          <w:tab/>
        </w:r>
        <w:r w:rsidR="00A11872">
          <w:rPr>
            <w:noProof/>
            <w:webHidden/>
          </w:rPr>
          <w:fldChar w:fldCharType="begin"/>
        </w:r>
        <w:r w:rsidR="00A11872">
          <w:rPr>
            <w:noProof/>
            <w:webHidden/>
          </w:rPr>
          <w:instrText xml:space="preserve"> PAGEREF _Toc165307239 \h </w:instrText>
        </w:r>
        <w:r w:rsidR="00A11872">
          <w:rPr>
            <w:noProof/>
            <w:webHidden/>
          </w:rPr>
        </w:r>
        <w:r w:rsidR="00A11872">
          <w:rPr>
            <w:noProof/>
            <w:webHidden/>
          </w:rPr>
          <w:fldChar w:fldCharType="separate"/>
        </w:r>
        <w:r w:rsidR="008865D4">
          <w:rPr>
            <w:noProof/>
            <w:webHidden/>
          </w:rPr>
          <w:t>4</w:t>
        </w:r>
        <w:r w:rsidR="00A11872">
          <w:rPr>
            <w:noProof/>
            <w:webHidden/>
          </w:rPr>
          <w:fldChar w:fldCharType="end"/>
        </w:r>
      </w:hyperlink>
    </w:p>
    <w:p w14:paraId="13CC664A" w14:textId="2778E0FB" w:rsidR="00A11872" w:rsidRDefault="0013228F">
      <w:pPr>
        <w:pStyle w:val="TOC3"/>
        <w:rPr>
          <w:rFonts w:asciiTheme="minorHAnsi" w:eastAsiaTheme="minorEastAsia" w:hAnsiTheme="minorHAnsi" w:cstheme="minorBidi"/>
          <w:color w:val="auto"/>
          <w:kern w:val="2"/>
          <w14:ligatures w14:val="standardContextual"/>
        </w:rPr>
      </w:pPr>
      <w:hyperlink w:anchor="_Toc165307240" w:history="1">
        <w:r w:rsidR="00A11872" w:rsidRPr="002A0C6D">
          <w:rPr>
            <w:rStyle w:val="Hyperlink"/>
          </w:rPr>
          <w:t>2.1.1.</w:t>
        </w:r>
        <w:r w:rsidR="00A11872">
          <w:rPr>
            <w:rFonts w:asciiTheme="minorHAnsi" w:eastAsiaTheme="minorEastAsia" w:hAnsiTheme="minorHAnsi" w:cstheme="minorBidi"/>
            <w:color w:val="auto"/>
            <w:kern w:val="2"/>
            <w14:ligatures w14:val="standardContextual"/>
          </w:rPr>
          <w:tab/>
        </w:r>
        <w:r w:rsidR="00A11872" w:rsidRPr="002A0C6D">
          <w:rPr>
            <w:rStyle w:val="Hyperlink"/>
          </w:rPr>
          <w:t>Admission Type and Ward Location must Coincide</w:t>
        </w:r>
        <w:r w:rsidR="00A11872">
          <w:rPr>
            <w:webHidden/>
          </w:rPr>
          <w:tab/>
        </w:r>
        <w:r w:rsidR="00A11872">
          <w:rPr>
            <w:webHidden/>
          </w:rPr>
          <w:fldChar w:fldCharType="begin"/>
        </w:r>
        <w:r w:rsidR="00A11872">
          <w:rPr>
            <w:webHidden/>
          </w:rPr>
          <w:instrText xml:space="preserve"> PAGEREF _Toc165307240 \h </w:instrText>
        </w:r>
        <w:r w:rsidR="00A11872">
          <w:rPr>
            <w:webHidden/>
          </w:rPr>
        </w:r>
        <w:r w:rsidR="00A11872">
          <w:rPr>
            <w:webHidden/>
          </w:rPr>
          <w:fldChar w:fldCharType="separate"/>
        </w:r>
        <w:r w:rsidR="008865D4">
          <w:rPr>
            <w:webHidden/>
          </w:rPr>
          <w:t>4</w:t>
        </w:r>
        <w:r w:rsidR="00A11872">
          <w:rPr>
            <w:webHidden/>
          </w:rPr>
          <w:fldChar w:fldCharType="end"/>
        </w:r>
      </w:hyperlink>
    </w:p>
    <w:p w14:paraId="237CEBB1" w14:textId="52A2F1E4" w:rsidR="00A11872" w:rsidRDefault="0013228F">
      <w:pPr>
        <w:pStyle w:val="TOC3"/>
        <w:rPr>
          <w:rFonts w:asciiTheme="minorHAnsi" w:eastAsiaTheme="minorEastAsia" w:hAnsiTheme="minorHAnsi" w:cstheme="minorBidi"/>
          <w:color w:val="auto"/>
          <w:kern w:val="2"/>
          <w14:ligatures w14:val="standardContextual"/>
        </w:rPr>
      </w:pPr>
      <w:hyperlink w:anchor="_Toc165307241" w:history="1">
        <w:r w:rsidR="00A11872" w:rsidRPr="002A0C6D">
          <w:rPr>
            <w:rStyle w:val="Hyperlink"/>
          </w:rPr>
          <w:t>2.1.2.</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Admission Sent to Health Information Management Section</w:t>
        </w:r>
        <w:r w:rsidR="00A11872">
          <w:rPr>
            <w:webHidden/>
          </w:rPr>
          <w:tab/>
        </w:r>
        <w:r w:rsidR="00A11872">
          <w:rPr>
            <w:webHidden/>
          </w:rPr>
          <w:fldChar w:fldCharType="begin"/>
        </w:r>
        <w:r w:rsidR="00A11872">
          <w:rPr>
            <w:webHidden/>
          </w:rPr>
          <w:instrText xml:space="preserve"> PAGEREF _Toc165307241 \h </w:instrText>
        </w:r>
        <w:r w:rsidR="00A11872">
          <w:rPr>
            <w:webHidden/>
          </w:rPr>
        </w:r>
        <w:r w:rsidR="00A11872">
          <w:rPr>
            <w:webHidden/>
          </w:rPr>
          <w:fldChar w:fldCharType="separate"/>
        </w:r>
        <w:r w:rsidR="008865D4">
          <w:rPr>
            <w:webHidden/>
          </w:rPr>
          <w:t>4</w:t>
        </w:r>
        <w:r w:rsidR="00A11872">
          <w:rPr>
            <w:webHidden/>
          </w:rPr>
          <w:fldChar w:fldCharType="end"/>
        </w:r>
      </w:hyperlink>
    </w:p>
    <w:p w14:paraId="0A6AB1BB" w14:textId="715BEE0D" w:rsidR="00A11872" w:rsidRDefault="0013228F">
      <w:pPr>
        <w:pStyle w:val="TOC3"/>
        <w:rPr>
          <w:rFonts w:asciiTheme="minorHAnsi" w:eastAsiaTheme="minorEastAsia" w:hAnsiTheme="minorHAnsi" w:cstheme="minorBidi"/>
          <w:color w:val="auto"/>
          <w:kern w:val="2"/>
          <w14:ligatures w14:val="standardContextual"/>
        </w:rPr>
      </w:pPr>
      <w:hyperlink w:anchor="_Toc165307242" w:history="1">
        <w:r w:rsidR="00A11872" w:rsidRPr="002A0C6D">
          <w:rPr>
            <w:rStyle w:val="Hyperlink"/>
          </w:rPr>
          <w:t>2.1.3.</w:t>
        </w:r>
        <w:r w:rsidR="00A11872">
          <w:rPr>
            <w:rFonts w:asciiTheme="minorHAnsi" w:eastAsiaTheme="minorEastAsia" w:hAnsiTheme="minorHAnsi" w:cstheme="minorBidi"/>
            <w:color w:val="auto"/>
            <w:kern w:val="2"/>
            <w14:ligatures w14:val="standardContextual"/>
          </w:rPr>
          <w:tab/>
        </w:r>
        <w:r w:rsidR="00A11872" w:rsidRPr="002A0C6D">
          <w:rPr>
            <w:rStyle w:val="Hyperlink"/>
          </w:rPr>
          <w:t>Third Party Review Form for Veterans with Private Medical Insurance</w:t>
        </w:r>
        <w:r w:rsidR="00A11872">
          <w:rPr>
            <w:webHidden/>
          </w:rPr>
          <w:tab/>
        </w:r>
        <w:r w:rsidR="00A11872">
          <w:rPr>
            <w:webHidden/>
          </w:rPr>
          <w:fldChar w:fldCharType="begin"/>
        </w:r>
        <w:r w:rsidR="00A11872">
          <w:rPr>
            <w:webHidden/>
          </w:rPr>
          <w:instrText xml:space="preserve"> PAGEREF _Toc165307242 \h </w:instrText>
        </w:r>
        <w:r w:rsidR="00A11872">
          <w:rPr>
            <w:webHidden/>
          </w:rPr>
        </w:r>
        <w:r w:rsidR="00A11872">
          <w:rPr>
            <w:webHidden/>
          </w:rPr>
          <w:fldChar w:fldCharType="separate"/>
        </w:r>
        <w:r w:rsidR="008865D4">
          <w:rPr>
            <w:webHidden/>
          </w:rPr>
          <w:t>4</w:t>
        </w:r>
        <w:r w:rsidR="00A11872">
          <w:rPr>
            <w:webHidden/>
          </w:rPr>
          <w:fldChar w:fldCharType="end"/>
        </w:r>
      </w:hyperlink>
    </w:p>
    <w:p w14:paraId="3A3110E6" w14:textId="177FB417" w:rsidR="00A11872" w:rsidRDefault="0013228F">
      <w:pPr>
        <w:pStyle w:val="TOC3"/>
        <w:rPr>
          <w:rFonts w:asciiTheme="minorHAnsi" w:eastAsiaTheme="minorEastAsia" w:hAnsiTheme="minorHAnsi" w:cstheme="minorBidi"/>
          <w:color w:val="auto"/>
          <w:kern w:val="2"/>
          <w14:ligatures w14:val="standardContextual"/>
        </w:rPr>
      </w:pPr>
      <w:hyperlink w:anchor="_Toc165307243" w:history="1">
        <w:r w:rsidR="00A11872" w:rsidRPr="002A0C6D">
          <w:rPr>
            <w:rStyle w:val="Hyperlink"/>
          </w:rPr>
          <w:t>2.1.4.</w:t>
        </w:r>
        <w:r w:rsidR="00A11872">
          <w:rPr>
            <w:rFonts w:asciiTheme="minorHAnsi" w:eastAsiaTheme="minorEastAsia" w:hAnsiTheme="minorHAnsi" w:cstheme="minorBidi"/>
            <w:color w:val="auto"/>
            <w:kern w:val="2"/>
            <w14:ligatures w14:val="standardContextual"/>
          </w:rPr>
          <w:tab/>
        </w:r>
        <w:r w:rsidR="00A11872" w:rsidRPr="002A0C6D">
          <w:rPr>
            <w:rStyle w:val="Hyperlink"/>
          </w:rPr>
          <w:t>Print Patient Wristband</w:t>
        </w:r>
        <w:r w:rsidR="00A11872">
          <w:rPr>
            <w:webHidden/>
          </w:rPr>
          <w:tab/>
        </w:r>
        <w:r w:rsidR="00A11872">
          <w:rPr>
            <w:webHidden/>
          </w:rPr>
          <w:fldChar w:fldCharType="begin"/>
        </w:r>
        <w:r w:rsidR="00A11872">
          <w:rPr>
            <w:webHidden/>
          </w:rPr>
          <w:instrText xml:space="preserve"> PAGEREF _Toc165307243 \h </w:instrText>
        </w:r>
        <w:r w:rsidR="00A11872">
          <w:rPr>
            <w:webHidden/>
          </w:rPr>
        </w:r>
        <w:r w:rsidR="00A11872">
          <w:rPr>
            <w:webHidden/>
          </w:rPr>
          <w:fldChar w:fldCharType="separate"/>
        </w:r>
        <w:r w:rsidR="008865D4">
          <w:rPr>
            <w:webHidden/>
          </w:rPr>
          <w:t>5</w:t>
        </w:r>
        <w:r w:rsidR="00A11872">
          <w:rPr>
            <w:webHidden/>
          </w:rPr>
          <w:fldChar w:fldCharType="end"/>
        </w:r>
      </w:hyperlink>
    </w:p>
    <w:p w14:paraId="076229B7" w14:textId="606AD71D" w:rsidR="00A11872" w:rsidRDefault="0013228F">
      <w:pPr>
        <w:pStyle w:val="TOC3"/>
        <w:rPr>
          <w:rFonts w:asciiTheme="minorHAnsi" w:eastAsiaTheme="minorEastAsia" w:hAnsiTheme="minorHAnsi" w:cstheme="minorBidi"/>
          <w:color w:val="auto"/>
          <w:kern w:val="2"/>
          <w14:ligatures w14:val="standardContextual"/>
        </w:rPr>
      </w:pPr>
      <w:hyperlink w:anchor="_Toc165307244" w:history="1">
        <w:r w:rsidR="00A11872" w:rsidRPr="002A0C6D">
          <w:rPr>
            <w:rStyle w:val="Hyperlink"/>
          </w:rPr>
          <w:t>2.1.5.</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Vacant Bed sent to DG BLDG MANAGEMENT Mail Group</w:t>
        </w:r>
        <w:r w:rsidR="00A11872">
          <w:rPr>
            <w:webHidden/>
          </w:rPr>
          <w:tab/>
        </w:r>
        <w:r w:rsidR="00A11872">
          <w:rPr>
            <w:webHidden/>
          </w:rPr>
          <w:fldChar w:fldCharType="begin"/>
        </w:r>
        <w:r w:rsidR="00A11872">
          <w:rPr>
            <w:webHidden/>
          </w:rPr>
          <w:instrText xml:space="preserve"> PAGEREF _Toc165307244 \h </w:instrText>
        </w:r>
        <w:r w:rsidR="00A11872">
          <w:rPr>
            <w:webHidden/>
          </w:rPr>
        </w:r>
        <w:r w:rsidR="00A11872">
          <w:rPr>
            <w:webHidden/>
          </w:rPr>
          <w:fldChar w:fldCharType="separate"/>
        </w:r>
        <w:r w:rsidR="008865D4">
          <w:rPr>
            <w:webHidden/>
          </w:rPr>
          <w:t>5</w:t>
        </w:r>
        <w:r w:rsidR="00A11872">
          <w:rPr>
            <w:webHidden/>
          </w:rPr>
          <w:fldChar w:fldCharType="end"/>
        </w:r>
      </w:hyperlink>
    </w:p>
    <w:p w14:paraId="5BE70302" w14:textId="7D415813" w:rsidR="00A11872" w:rsidRDefault="0013228F">
      <w:pPr>
        <w:pStyle w:val="TOC3"/>
        <w:rPr>
          <w:rFonts w:asciiTheme="minorHAnsi" w:eastAsiaTheme="minorEastAsia" w:hAnsiTheme="minorHAnsi" w:cstheme="minorBidi"/>
          <w:color w:val="auto"/>
          <w:kern w:val="2"/>
          <w14:ligatures w14:val="standardContextual"/>
        </w:rPr>
      </w:pPr>
      <w:hyperlink w:anchor="_Toc165307245" w:history="1">
        <w:r w:rsidR="00A11872" w:rsidRPr="002A0C6D">
          <w:rPr>
            <w:rStyle w:val="Hyperlink"/>
          </w:rPr>
          <w:t>2.1.6.</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Patient's Insurance Coverage Sent to Hospital Personnel</w:t>
        </w:r>
        <w:r w:rsidR="00A11872">
          <w:rPr>
            <w:webHidden/>
          </w:rPr>
          <w:tab/>
        </w:r>
        <w:r w:rsidR="00A11872">
          <w:rPr>
            <w:webHidden/>
          </w:rPr>
          <w:fldChar w:fldCharType="begin"/>
        </w:r>
        <w:r w:rsidR="00A11872">
          <w:rPr>
            <w:webHidden/>
          </w:rPr>
          <w:instrText xml:space="preserve"> PAGEREF _Toc165307245 \h </w:instrText>
        </w:r>
        <w:r w:rsidR="00A11872">
          <w:rPr>
            <w:webHidden/>
          </w:rPr>
        </w:r>
        <w:r w:rsidR="00A11872">
          <w:rPr>
            <w:webHidden/>
          </w:rPr>
          <w:fldChar w:fldCharType="separate"/>
        </w:r>
        <w:r w:rsidR="008865D4">
          <w:rPr>
            <w:webHidden/>
          </w:rPr>
          <w:t>5</w:t>
        </w:r>
        <w:r w:rsidR="00A11872">
          <w:rPr>
            <w:webHidden/>
          </w:rPr>
          <w:fldChar w:fldCharType="end"/>
        </w:r>
      </w:hyperlink>
    </w:p>
    <w:p w14:paraId="486B400A" w14:textId="0934C037" w:rsidR="00A11872" w:rsidRDefault="0013228F">
      <w:pPr>
        <w:pStyle w:val="TOC3"/>
        <w:rPr>
          <w:rFonts w:asciiTheme="minorHAnsi" w:eastAsiaTheme="minorEastAsia" w:hAnsiTheme="minorHAnsi" w:cstheme="minorBidi"/>
          <w:color w:val="auto"/>
          <w:kern w:val="2"/>
          <w14:ligatures w14:val="standardContextual"/>
        </w:rPr>
      </w:pPr>
      <w:hyperlink w:anchor="_Toc165307246" w:history="1">
        <w:r w:rsidR="00A11872" w:rsidRPr="002A0C6D">
          <w:rPr>
            <w:rStyle w:val="Hyperlink"/>
          </w:rPr>
          <w:t>2.1.7.</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Verified Eligibility for Scheduled Admissions or Waiting List Entries</w:t>
        </w:r>
        <w:r w:rsidR="00A11872">
          <w:rPr>
            <w:webHidden/>
          </w:rPr>
          <w:tab/>
        </w:r>
        <w:r w:rsidR="00A11872">
          <w:rPr>
            <w:webHidden/>
          </w:rPr>
          <w:fldChar w:fldCharType="begin"/>
        </w:r>
        <w:r w:rsidR="00A11872">
          <w:rPr>
            <w:webHidden/>
          </w:rPr>
          <w:instrText xml:space="preserve"> PAGEREF _Toc165307246 \h </w:instrText>
        </w:r>
        <w:r w:rsidR="00A11872">
          <w:rPr>
            <w:webHidden/>
          </w:rPr>
        </w:r>
        <w:r w:rsidR="00A11872">
          <w:rPr>
            <w:webHidden/>
          </w:rPr>
          <w:fldChar w:fldCharType="separate"/>
        </w:r>
        <w:r w:rsidR="008865D4">
          <w:rPr>
            <w:webHidden/>
          </w:rPr>
          <w:t>5</w:t>
        </w:r>
        <w:r w:rsidR="00A11872">
          <w:rPr>
            <w:webHidden/>
          </w:rPr>
          <w:fldChar w:fldCharType="end"/>
        </w:r>
      </w:hyperlink>
    </w:p>
    <w:p w14:paraId="55849114" w14:textId="773AE33D" w:rsidR="00A11872" w:rsidRDefault="0013228F">
      <w:pPr>
        <w:pStyle w:val="TOC3"/>
        <w:rPr>
          <w:rFonts w:asciiTheme="minorHAnsi" w:eastAsiaTheme="minorEastAsia" w:hAnsiTheme="minorHAnsi" w:cstheme="minorBidi"/>
          <w:color w:val="auto"/>
          <w:kern w:val="2"/>
          <w14:ligatures w14:val="standardContextual"/>
        </w:rPr>
      </w:pPr>
      <w:hyperlink w:anchor="_Toc165307247" w:history="1">
        <w:r w:rsidR="00A11872" w:rsidRPr="002A0C6D">
          <w:rPr>
            <w:rStyle w:val="Hyperlink"/>
          </w:rPr>
          <w:t>2.1.8.</w:t>
        </w:r>
        <w:r w:rsidR="00A11872">
          <w:rPr>
            <w:rFonts w:asciiTheme="minorHAnsi" w:eastAsiaTheme="minorEastAsia" w:hAnsiTheme="minorHAnsi" w:cstheme="minorBidi"/>
            <w:color w:val="auto"/>
            <w:kern w:val="2"/>
            <w14:ligatures w14:val="standardContextual"/>
          </w:rPr>
          <w:tab/>
        </w:r>
        <w:r w:rsidR="00A11872" w:rsidRPr="002A0C6D">
          <w:rPr>
            <w:rStyle w:val="Hyperlink"/>
          </w:rPr>
          <w:t>ADMISSION OE/RR NOTIFICATION may be Displayed with V. 2.2 (or Higher) of Order Entry/Results Reporting</w:t>
        </w:r>
        <w:r w:rsidR="00A11872">
          <w:rPr>
            <w:webHidden/>
          </w:rPr>
          <w:tab/>
        </w:r>
        <w:r w:rsidR="00A11872">
          <w:rPr>
            <w:webHidden/>
          </w:rPr>
          <w:fldChar w:fldCharType="begin"/>
        </w:r>
        <w:r w:rsidR="00A11872">
          <w:rPr>
            <w:webHidden/>
          </w:rPr>
          <w:instrText xml:space="preserve"> PAGEREF _Toc165307247 \h </w:instrText>
        </w:r>
        <w:r w:rsidR="00A11872">
          <w:rPr>
            <w:webHidden/>
          </w:rPr>
        </w:r>
        <w:r w:rsidR="00A11872">
          <w:rPr>
            <w:webHidden/>
          </w:rPr>
          <w:fldChar w:fldCharType="separate"/>
        </w:r>
        <w:r w:rsidR="008865D4">
          <w:rPr>
            <w:webHidden/>
          </w:rPr>
          <w:t>5</w:t>
        </w:r>
        <w:r w:rsidR="00A11872">
          <w:rPr>
            <w:webHidden/>
          </w:rPr>
          <w:fldChar w:fldCharType="end"/>
        </w:r>
      </w:hyperlink>
    </w:p>
    <w:p w14:paraId="59BE971D" w14:textId="2B491EE3" w:rsidR="00A11872" w:rsidRDefault="0013228F">
      <w:pPr>
        <w:pStyle w:val="TOC3"/>
        <w:rPr>
          <w:rFonts w:asciiTheme="minorHAnsi" w:eastAsiaTheme="minorEastAsia" w:hAnsiTheme="minorHAnsi" w:cstheme="minorBidi"/>
          <w:color w:val="auto"/>
          <w:kern w:val="2"/>
          <w14:ligatures w14:val="standardContextual"/>
        </w:rPr>
      </w:pPr>
      <w:hyperlink w:anchor="_Toc165307248" w:history="1">
        <w:r w:rsidR="00A11872" w:rsidRPr="002A0C6D">
          <w:rPr>
            <w:rStyle w:val="Hyperlink"/>
          </w:rPr>
          <w:t>2.1.9.</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Discharge Sent to Patient’s Primary Care Team</w:t>
        </w:r>
        <w:r w:rsidR="00A11872">
          <w:rPr>
            <w:webHidden/>
          </w:rPr>
          <w:tab/>
        </w:r>
        <w:r w:rsidR="00A11872">
          <w:rPr>
            <w:webHidden/>
          </w:rPr>
          <w:fldChar w:fldCharType="begin"/>
        </w:r>
        <w:r w:rsidR="00A11872">
          <w:rPr>
            <w:webHidden/>
          </w:rPr>
          <w:instrText xml:space="preserve"> PAGEREF _Toc165307248 \h </w:instrText>
        </w:r>
        <w:r w:rsidR="00A11872">
          <w:rPr>
            <w:webHidden/>
          </w:rPr>
        </w:r>
        <w:r w:rsidR="00A11872">
          <w:rPr>
            <w:webHidden/>
          </w:rPr>
          <w:fldChar w:fldCharType="separate"/>
        </w:r>
        <w:r w:rsidR="008865D4">
          <w:rPr>
            <w:webHidden/>
          </w:rPr>
          <w:t>6</w:t>
        </w:r>
        <w:r w:rsidR="00A11872">
          <w:rPr>
            <w:webHidden/>
          </w:rPr>
          <w:fldChar w:fldCharType="end"/>
        </w:r>
      </w:hyperlink>
    </w:p>
    <w:p w14:paraId="7FB80E1F" w14:textId="470F73A0" w:rsidR="00A11872" w:rsidRDefault="0013228F">
      <w:pPr>
        <w:pStyle w:val="TOC3"/>
        <w:rPr>
          <w:rFonts w:asciiTheme="minorHAnsi" w:eastAsiaTheme="minorEastAsia" w:hAnsiTheme="minorHAnsi" w:cstheme="minorBidi"/>
          <w:color w:val="auto"/>
          <w:kern w:val="2"/>
          <w14:ligatures w14:val="standardContextual"/>
        </w:rPr>
      </w:pPr>
      <w:hyperlink w:anchor="_Toc165307249" w:history="1">
        <w:r w:rsidR="00A11872" w:rsidRPr="002A0C6D">
          <w:rPr>
            <w:rStyle w:val="Hyperlink"/>
          </w:rPr>
          <w:t>2.1.10.</w:t>
        </w:r>
        <w:r w:rsidR="00A11872">
          <w:rPr>
            <w:rFonts w:asciiTheme="minorHAnsi" w:eastAsiaTheme="minorEastAsia" w:hAnsiTheme="minorHAnsi" w:cstheme="minorBidi"/>
            <w:color w:val="auto"/>
            <w:kern w:val="2"/>
            <w14:ligatures w14:val="standardContextual"/>
          </w:rPr>
          <w:tab/>
        </w:r>
        <w:r w:rsidR="00A11872" w:rsidRPr="002A0C6D">
          <w:rPr>
            <w:rStyle w:val="Hyperlink"/>
          </w:rPr>
          <w:t xml:space="preserve">Admitted for Acute Suicidal Crisis prompt  </w:t>
        </w:r>
        <w:r w:rsidR="00A11872">
          <w:rPr>
            <w:webHidden/>
          </w:rPr>
          <w:tab/>
        </w:r>
        <w:r w:rsidR="00A11872">
          <w:rPr>
            <w:webHidden/>
          </w:rPr>
          <w:fldChar w:fldCharType="begin"/>
        </w:r>
        <w:r w:rsidR="00A11872">
          <w:rPr>
            <w:webHidden/>
          </w:rPr>
          <w:instrText xml:space="preserve"> PAGEREF _Toc165307249 \h </w:instrText>
        </w:r>
        <w:r w:rsidR="00A11872">
          <w:rPr>
            <w:webHidden/>
          </w:rPr>
        </w:r>
        <w:r w:rsidR="00A11872">
          <w:rPr>
            <w:webHidden/>
          </w:rPr>
          <w:fldChar w:fldCharType="separate"/>
        </w:r>
        <w:r w:rsidR="008865D4">
          <w:rPr>
            <w:webHidden/>
          </w:rPr>
          <w:t>6</w:t>
        </w:r>
        <w:r w:rsidR="00A11872">
          <w:rPr>
            <w:webHidden/>
          </w:rPr>
          <w:fldChar w:fldCharType="end"/>
        </w:r>
      </w:hyperlink>
    </w:p>
    <w:p w14:paraId="5302AC41" w14:textId="6C8E42B0"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50" w:history="1">
        <w:r w:rsidR="00A11872" w:rsidRPr="002A0C6D">
          <w:rPr>
            <w:rStyle w:val="Hyperlink"/>
            <w:noProof/>
          </w:rPr>
          <w:t>2.2.</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Cancel a Scheduled Admission</w:t>
        </w:r>
        <w:r w:rsidR="00A11872">
          <w:rPr>
            <w:noProof/>
            <w:webHidden/>
          </w:rPr>
          <w:tab/>
        </w:r>
        <w:r w:rsidR="00A11872">
          <w:rPr>
            <w:noProof/>
            <w:webHidden/>
          </w:rPr>
          <w:fldChar w:fldCharType="begin"/>
        </w:r>
        <w:r w:rsidR="00A11872">
          <w:rPr>
            <w:noProof/>
            <w:webHidden/>
          </w:rPr>
          <w:instrText xml:space="preserve"> PAGEREF _Toc165307250 \h </w:instrText>
        </w:r>
        <w:r w:rsidR="00A11872">
          <w:rPr>
            <w:noProof/>
            <w:webHidden/>
          </w:rPr>
        </w:r>
        <w:r w:rsidR="00A11872">
          <w:rPr>
            <w:noProof/>
            <w:webHidden/>
          </w:rPr>
          <w:fldChar w:fldCharType="separate"/>
        </w:r>
        <w:r w:rsidR="008865D4">
          <w:rPr>
            <w:noProof/>
            <w:webHidden/>
          </w:rPr>
          <w:t>8</w:t>
        </w:r>
        <w:r w:rsidR="00A11872">
          <w:rPr>
            <w:noProof/>
            <w:webHidden/>
          </w:rPr>
          <w:fldChar w:fldCharType="end"/>
        </w:r>
      </w:hyperlink>
    </w:p>
    <w:p w14:paraId="28971028" w14:textId="4F0F1FCA"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51" w:history="1">
        <w:r w:rsidR="00A11872" w:rsidRPr="002A0C6D">
          <w:rPr>
            <w:rStyle w:val="Hyperlink"/>
            <w:noProof/>
          </w:rPr>
          <w:t>2.3.</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Check-in Lodger</w:t>
        </w:r>
        <w:r w:rsidR="00A11872">
          <w:rPr>
            <w:noProof/>
            <w:webHidden/>
          </w:rPr>
          <w:tab/>
        </w:r>
        <w:r w:rsidR="00A11872">
          <w:rPr>
            <w:noProof/>
            <w:webHidden/>
          </w:rPr>
          <w:fldChar w:fldCharType="begin"/>
        </w:r>
        <w:r w:rsidR="00A11872">
          <w:rPr>
            <w:noProof/>
            <w:webHidden/>
          </w:rPr>
          <w:instrText xml:space="preserve"> PAGEREF _Toc165307251 \h </w:instrText>
        </w:r>
        <w:r w:rsidR="00A11872">
          <w:rPr>
            <w:noProof/>
            <w:webHidden/>
          </w:rPr>
        </w:r>
        <w:r w:rsidR="00A11872">
          <w:rPr>
            <w:noProof/>
            <w:webHidden/>
          </w:rPr>
          <w:fldChar w:fldCharType="separate"/>
        </w:r>
        <w:r w:rsidR="008865D4">
          <w:rPr>
            <w:noProof/>
            <w:webHidden/>
          </w:rPr>
          <w:t>8</w:t>
        </w:r>
        <w:r w:rsidR="00A11872">
          <w:rPr>
            <w:noProof/>
            <w:webHidden/>
          </w:rPr>
          <w:fldChar w:fldCharType="end"/>
        </w:r>
      </w:hyperlink>
    </w:p>
    <w:p w14:paraId="4653A081" w14:textId="40357E32" w:rsidR="00A11872" w:rsidRDefault="0013228F">
      <w:pPr>
        <w:pStyle w:val="TOC3"/>
        <w:rPr>
          <w:rFonts w:asciiTheme="minorHAnsi" w:eastAsiaTheme="minorEastAsia" w:hAnsiTheme="minorHAnsi" w:cstheme="minorBidi"/>
          <w:color w:val="auto"/>
          <w:kern w:val="2"/>
          <w14:ligatures w14:val="standardContextual"/>
        </w:rPr>
      </w:pPr>
      <w:hyperlink w:anchor="_Toc165307252" w:history="1">
        <w:r w:rsidR="00A11872" w:rsidRPr="002A0C6D">
          <w:rPr>
            <w:rStyle w:val="Hyperlink"/>
          </w:rPr>
          <w:t>2.3.1.</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Vacant Bed sent to DG BLDG MANAGEMENT Mail Group</w:t>
        </w:r>
        <w:r w:rsidR="00A11872">
          <w:rPr>
            <w:webHidden/>
          </w:rPr>
          <w:tab/>
        </w:r>
        <w:r w:rsidR="00A11872">
          <w:rPr>
            <w:webHidden/>
          </w:rPr>
          <w:fldChar w:fldCharType="begin"/>
        </w:r>
        <w:r w:rsidR="00A11872">
          <w:rPr>
            <w:webHidden/>
          </w:rPr>
          <w:instrText xml:space="preserve"> PAGEREF _Toc165307252 \h </w:instrText>
        </w:r>
        <w:r w:rsidR="00A11872">
          <w:rPr>
            <w:webHidden/>
          </w:rPr>
        </w:r>
        <w:r w:rsidR="00A11872">
          <w:rPr>
            <w:webHidden/>
          </w:rPr>
          <w:fldChar w:fldCharType="separate"/>
        </w:r>
        <w:r w:rsidR="008865D4">
          <w:rPr>
            <w:webHidden/>
          </w:rPr>
          <w:t>8</w:t>
        </w:r>
        <w:r w:rsidR="00A11872">
          <w:rPr>
            <w:webHidden/>
          </w:rPr>
          <w:fldChar w:fldCharType="end"/>
        </w:r>
      </w:hyperlink>
    </w:p>
    <w:p w14:paraId="114143C4" w14:textId="5FF444A1"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53" w:history="1">
        <w:r w:rsidR="00A11872" w:rsidRPr="002A0C6D">
          <w:rPr>
            <w:rStyle w:val="Hyperlink"/>
            <w:noProof/>
          </w:rPr>
          <w:t>2.4.</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Delete Waiting List Entry</w:t>
        </w:r>
        <w:r w:rsidR="00A11872">
          <w:rPr>
            <w:noProof/>
            <w:webHidden/>
          </w:rPr>
          <w:tab/>
        </w:r>
        <w:r w:rsidR="00A11872">
          <w:rPr>
            <w:noProof/>
            <w:webHidden/>
          </w:rPr>
          <w:fldChar w:fldCharType="begin"/>
        </w:r>
        <w:r w:rsidR="00A11872">
          <w:rPr>
            <w:noProof/>
            <w:webHidden/>
          </w:rPr>
          <w:instrText xml:space="preserve"> PAGEREF _Toc165307253 \h </w:instrText>
        </w:r>
        <w:r w:rsidR="00A11872">
          <w:rPr>
            <w:noProof/>
            <w:webHidden/>
          </w:rPr>
        </w:r>
        <w:r w:rsidR="00A11872">
          <w:rPr>
            <w:noProof/>
            <w:webHidden/>
          </w:rPr>
          <w:fldChar w:fldCharType="separate"/>
        </w:r>
        <w:r w:rsidR="008865D4">
          <w:rPr>
            <w:noProof/>
            <w:webHidden/>
          </w:rPr>
          <w:t>8</w:t>
        </w:r>
        <w:r w:rsidR="00A11872">
          <w:rPr>
            <w:noProof/>
            <w:webHidden/>
          </w:rPr>
          <w:fldChar w:fldCharType="end"/>
        </w:r>
      </w:hyperlink>
    </w:p>
    <w:p w14:paraId="0FD173F3" w14:textId="60509F47" w:rsidR="00A11872" w:rsidRDefault="0013228F">
      <w:pPr>
        <w:pStyle w:val="TOC3"/>
        <w:rPr>
          <w:rFonts w:asciiTheme="minorHAnsi" w:eastAsiaTheme="minorEastAsia" w:hAnsiTheme="minorHAnsi" w:cstheme="minorBidi"/>
          <w:color w:val="auto"/>
          <w:kern w:val="2"/>
          <w14:ligatures w14:val="standardContextual"/>
        </w:rPr>
      </w:pPr>
      <w:hyperlink w:anchor="_Toc165307254" w:history="1">
        <w:r w:rsidR="00A11872" w:rsidRPr="002A0C6D">
          <w:rPr>
            <w:rStyle w:val="Hyperlink"/>
          </w:rPr>
          <w:t>2.4.1.</w:t>
        </w:r>
        <w:r w:rsidR="00A11872">
          <w:rPr>
            <w:rFonts w:asciiTheme="minorHAnsi" w:eastAsiaTheme="minorEastAsia" w:hAnsiTheme="minorHAnsi" w:cstheme="minorBidi"/>
            <w:color w:val="auto"/>
            <w:kern w:val="2"/>
            <w14:ligatures w14:val="standardContextual"/>
          </w:rPr>
          <w:tab/>
        </w:r>
        <w:r w:rsidR="00A11872" w:rsidRPr="002A0C6D">
          <w:rPr>
            <w:rStyle w:val="Hyperlink"/>
          </w:rPr>
          <w:t>Multidivisional Facilities Set Up with Separate Waiting Lists</w:t>
        </w:r>
        <w:r w:rsidR="00A11872">
          <w:rPr>
            <w:webHidden/>
          </w:rPr>
          <w:tab/>
        </w:r>
        <w:r w:rsidR="00A11872">
          <w:rPr>
            <w:webHidden/>
          </w:rPr>
          <w:fldChar w:fldCharType="begin"/>
        </w:r>
        <w:r w:rsidR="00A11872">
          <w:rPr>
            <w:webHidden/>
          </w:rPr>
          <w:instrText xml:space="preserve"> PAGEREF _Toc165307254 \h </w:instrText>
        </w:r>
        <w:r w:rsidR="00A11872">
          <w:rPr>
            <w:webHidden/>
          </w:rPr>
        </w:r>
        <w:r w:rsidR="00A11872">
          <w:rPr>
            <w:webHidden/>
          </w:rPr>
          <w:fldChar w:fldCharType="separate"/>
        </w:r>
        <w:r w:rsidR="008865D4">
          <w:rPr>
            <w:webHidden/>
          </w:rPr>
          <w:t>8</w:t>
        </w:r>
        <w:r w:rsidR="00A11872">
          <w:rPr>
            <w:webHidden/>
          </w:rPr>
          <w:fldChar w:fldCharType="end"/>
        </w:r>
      </w:hyperlink>
    </w:p>
    <w:p w14:paraId="7159D82A" w14:textId="36BA23B4"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55" w:history="1">
        <w:r w:rsidR="00A11872" w:rsidRPr="002A0C6D">
          <w:rPr>
            <w:rStyle w:val="Hyperlink"/>
            <w:noProof/>
          </w:rPr>
          <w:t>2.5.</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Detailed Inpatient Inquiry</w:t>
        </w:r>
        <w:r w:rsidR="00A11872">
          <w:rPr>
            <w:noProof/>
            <w:webHidden/>
          </w:rPr>
          <w:tab/>
        </w:r>
        <w:r w:rsidR="00A11872">
          <w:rPr>
            <w:noProof/>
            <w:webHidden/>
          </w:rPr>
          <w:fldChar w:fldCharType="begin"/>
        </w:r>
        <w:r w:rsidR="00A11872">
          <w:rPr>
            <w:noProof/>
            <w:webHidden/>
          </w:rPr>
          <w:instrText xml:space="preserve"> PAGEREF _Toc165307255 \h </w:instrText>
        </w:r>
        <w:r w:rsidR="00A11872">
          <w:rPr>
            <w:noProof/>
            <w:webHidden/>
          </w:rPr>
        </w:r>
        <w:r w:rsidR="00A11872">
          <w:rPr>
            <w:noProof/>
            <w:webHidden/>
          </w:rPr>
          <w:fldChar w:fldCharType="separate"/>
        </w:r>
        <w:r w:rsidR="008865D4">
          <w:rPr>
            <w:noProof/>
            <w:webHidden/>
          </w:rPr>
          <w:t>9</w:t>
        </w:r>
        <w:r w:rsidR="00A11872">
          <w:rPr>
            <w:noProof/>
            <w:webHidden/>
          </w:rPr>
          <w:fldChar w:fldCharType="end"/>
        </w:r>
      </w:hyperlink>
    </w:p>
    <w:p w14:paraId="1EC6A784" w14:textId="61187F68"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56" w:history="1">
        <w:r w:rsidR="00A11872" w:rsidRPr="002A0C6D">
          <w:rPr>
            <w:rStyle w:val="Hyperlink"/>
            <w:noProof/>
          </w:rPr>
          <w:t>2.6.</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Discharge a Patient</w:t>
        </w:r>
        <w:r w:rsidR="00A11872">
          <w:rPr>
            <w:noProof/>
            <w:webHidden/>
          </w:rPr>
          <w:tab/>
        </w:r>
        <w:r w:rsidR="00A11872">
          <w:rPr>
            <w:noProof/>
            <w:webHidden/>
          </w:rPr>
          <w:fldChar w:fldCharType="begin"/>
        </w:r>
        <w:r w:rsidR="00A11872">
          <w:rPr>
            <w:noProof/>
            <w:webHidden/>
          </w:rPr>
          <w:instrText xml:space="preserve"> PAGEREF _Toc165307256 \h </w:instrText>
        </w:r>
        <w:r w:rsidR="00A11872">
          <w:rPr>
            <w:noProof/>
            <w:webHidden/>
          </w:rPr>
        </w:r>
        <w:r w:rsidR="00A11872">
          <w:rPr>
            <w:noProof/>
            <w:webHidden/>
          </w:rPr>
          <w:fldChar w:fldCharType="separate"/>
        </w:r>
        <w:r w:rsidR="008865D4">
          <w:rPr>
            <w:noProof/>
            <w:webHidden/>
          </w:rPr>
          <w:t>9</w:t>
        </w:r>
        <w:r w:rsidR="00A11872">
          <w:rPr>
            <w:noProof/>
            <w:webHidden/>
          </w:rPr>
          <w:fldChar w:fldCharType="end"/>
        </w:r>
      </w:hyperlink>
    </w:p>
    <w:p w14:paraId="461527ED" w14:textId="44D9D6EB" w:rsidR="00A11872" w:rsidRDefault="0013228F">
      <w:pPr>
        <w:pStyle w:val="TOC3"/>
        <w:rPr>
          <w:rFonts w:asciiTheme="minorHAnsi" w:eastAsiaTheme="minorEastAsia" w:hAnsiTheme="minorHAnsi" w:cstheme="minorBidi"/>
          <w:color w:val="auto"/>
          <w:kern w:val="2"/>
          <w14:ligatures w14:val="standardContextual"/>
        </w:rPr>
      </w:pPr>
      <w:hyperlink w:anchor="_Toc165307257" w:history="1">
        <w:r w:rsidR="00A11872" w:rsidRPr="002A0C6D">
          <w:rPr>
            <w:rStyle w:val="Hyperlink"/>
          </w:rPr>
          <w:t>2.6.1.</w:t>
        </w:r>
        <w:r w:rsidR="00A11872">
          <w:rPr>
            <w:rFonts w:asciiTheme="minorHAnsi" w:eastAsiaTheme="minorEastAsia" w:hAnsiTheme="minorHAnsi" w:cstheme="minorBidi"/>
            <w:color w:val="auto"/>
            <w:kern w:val="2"/>
            <w14:ligatures w14:val="standardContextual"/>
          </w:rPr>
          <w:tab/>
        </w:r>
        <w:r w:rsidR="00A11872" w:rsidRPr="002A0C6D">
          <w:rPr>
            <w:rStyle w:val="Hyperlink"/>
          </w:rPr>
          <w:t>“Death” or “Death with Autopsy” Discharge Types</w:t>
        </w:r>
        <w:r w:rsidR="00A11872">
          <w:rPr>
            <w:webHidden/>
          </w:rPr>
          <w:tab/>
        </w:r>
        <w:r w:rsidR="00A11872">
          <w:rPr>
            <w:webHidden/>
          </w:rPr>
          <w:fldChar w:fldCharType="begin"/>
        </w:r>
        <w:r w:rsidR="00A11872">
          <w:rPr>
            <w:webHidden/>
          </w:rPr>
          <w:instrText xml:space="preserve"> PAGEREF _Toc165307257 \h </w:instrText>
        </w:r>
        <w:r w:rsidR="00A11872">
          <w:rPr>
            <w:webHidden/>
          </w:rPr>
        </w:r>
        <w:r w:rsidR="00A11872">
          <w:rPr>
            <w:webHidden/>
          </w:rPr>
          <w:fldChar w:fldCharType="separate"/>
        </w:r>
        <w:r w:rsidR="008865D4">
          <w:rPr>
            <w:webHidden/>
          </w:rPr>
          <w:t>9</w:t>
        </w:r>
        <w:r w:rsidR="00A11872">
          <w:rPr>
            <w:webHidden/>
          </w:rPr>
          <w:fldChar w:fldCharType="end"/>
        </w:r>
      </w:hyperlink>
    </w:p>
    <w:p w14:paraId="34A9990C" w14:textId="2A5A3951" w:rsidR="00A11872" w:rsidRDefault="0013228F">
      <w:pPr>
        <w:pStyle w:val="TOC3"/>
        <w:rPr>
          <w:rFonts w:asciiTheme="minorHAnsi" w:eastAsiaTheme="minorEastAsia" w:hAnsiTheme="minorHAnsi" w:cstheme="minorBidi"/>
          <w:color w:val="auto"/>
          <w:kern w:val="2"/>
          <w14:ligatures w14:val="standardContextual"/>
        </w:rPr>
      </w:pPr>
      <w:hyperlink w:anchor="_Toc165307258" w:history="1">
        <w:r w:rsidR="00A11872" w:rsidRPr="002A0C6D">
          <w:rPr>
            <w:rStyle w:val="Hyperlink"/>
          </w:rPr>
          <w:t>2.6.2.</w:t>
        </w:r>
        <w:r w:rsidR="00A11872">
          <w:rPr>
            <w:rFonts w:asciiTheme="minorHAnsi" w:eastAsiaTheme="minorEastAsia" w:hAnsiTheme="minorHAnsi" w:cstheme="minorBidi"/>
            <w:color w:val="auto"/>
            <w:kern w:val="2"/>
            <w14:ligatures w14:val="standardContextual"/>
          </w:rPr>
          <w:tab/>
        </w:r>
        <w:r w:rsidR="00A11872" w:rsidRPr="002A0C6D">
          <w:rPr>
            <w:rStyle w:val="Hyperlink"/>
          </w:rPr>
          <w:t>Absent Sick in Hospital (ASIH) Included in Discharge Types</w:t>
        </w:r>
        <w:r w:rsidR="00A11872">
          <w:rPr>
            <w:webHidden/>
          </w:rPr>
          <w:tab/>
        </w:r>
        <w:r w:rsidR="00A11872">
          <w:rPr>
            <w:webHidden/>
          </w:rPr>
          <w:fldChar w:fldCharType="begin"/>
        </w:r>
        <w:r w:rsidR="00A11872">
          <w:rPr>
            <w:webHidden/>
          </w:rPr>
          <w:instrText xml:space="preserve"> PAGEREF _Toc165307258 \h </w:instrText>
        </w:r>
        <w:r w:rsidR="00A11872">
          <w:rPr>
            <w:webHidden/>
          </w:rPr>
        </w:r>
        <w:r w:rsidR="00A11872">
          <w:rPr>
            <w:webHidden/>
          </w:rPr>
          <w:fldChar w:fldCharType="separate"/>
        </w:r>
        <w:r w:rsidR="008865D4">
          <w:rPr>
            <w:webHidden/>
          </w:rPr>
          <w:t>9</w:t>
        </w:r>
        <w:r w:rsidR="00A11872">
          <w:rPr>
            <w:webHidden/>
          </w:rPr>
          <w:fldChar w:fldCharType="end"/>
        </w:r>
      </w:hyperlink>
    </w:p>
    <w:p w14:paraId="6961350D" w14:textId="09E18C31" w:rsidR="00A11872" w:rsidRDefault="0013228F">
      <w:pPr>
        <w:pStyle w:val="TOC3"/>
        <w:rPr>
          <w:rFonts w:asciiTheme="minorHAnsi" w:eastAsiaTheme="minorEastAsia" w:hAnsiTheme="minorHAnsi" w:cstheme="minorBidi"/>
          <w:color w:val="auto"/>
          <w:kern w:val="2"/>
          <w14:ligatures w14:val="standardContextual"/>
        </w:rPr>
      </w:pPr>
      <w:hyperlink w:anchor="_Toc165307259" w:history="1">
        <w:r w:rsidR="00A11872" w:rsidRPr="002A0C6D">
          <w:rPr>
            <w:rStyle w:val="Hyperlink"/>
          </w:rPr>
          <w:t>2.6.3.</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Discharge Deleted Sent to Health Information Management Section</w:t>
        </w:r>
        <w:r w:rsidR="00A11872">
          <w:rPr>
            <w:webHidden/>
          </w:rPr>
          <w:tab/>
        </w:r>
        <w:r w:rsidR="00A11872">
          <w:rPr>
            <w:webHidden/>
          </w:rPr>
          <w:fldChar w:fldCharType="begin"/>
        </w:r>
        <w:r w:rsidR="00A11872">
          <w:rPr>
            <w:webHidden/>
          </w:rPr>
          <w:instrText xml:space="preserve"> PAGEREF _Toc165307259 \h </w:instrText>
        </w:r>
        <w:r w:rsidR="00A11872">
          <w:rPr>
            <w:webHidden/>
          </w:rPr>
        </w:r>
        <w:r w:rsidR="00A11872">
          <w:rPr>
            <w:webHidden/>
          </w:rPr>
          <w:fldChar w:fldCharType="separate"/>
        </w:r>
        <w:r w:rsidR="008865D4">
          <w:rPr>
            <w:webHidden/>
          </w:rPr>
          <w:t>10</w:t>
        </w:r>
        <w:r w:rsidR="00A11872">
          <w:rPr>
            <w:webHidden/>
          </w:rPr>
          <w:fldChar w:fldCharType="end"/>
        </w:r>
      </w:hyperlink>
    </w:p>
    <w:p w14:paraId="513D2FCE" w14:textId="27D5C50D" w:rsidR="00A11872" w:rsidRDefault="0013228F">
      <w:pPr>
        <w:pStyle w:val="TOC3"/>
        <w:rPr>
          <w:rFonts w:asciiTheme="minorHAnsi" w:eastAsiaTheme="minorEastAsia" w:hAnsiTheme="minorHAnsi" w:cstheme="minorBidi"/>
          <w:color w:val="auto"/>
          <w:kern w:val="2"/>
          <w14:ligatures w14:val="standardContextual"/>
        </w:rPr>
      </w:pPr>
      <w:hyperlink w:anchor="_Toc165307260" w:history="1">
        <w:r w:rsidR="00A11872" w:rsidRPr="002A0C6D">
          <w:rPr>
            <w:rStyle w:val="Hyperlink"/>
          </w:rPr>
          <w:t>2.6.4.</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Vacant Bed sent to DG BLDG MANAGEMENT Mail Group</w:t>
        </w:r>
        <w:r w:rsidR="00A11872">
          <w:rPr>
            <w:webHidden/>
          </w:rPr>
          <w:tab/>
        </w:r>
        <w:r w:rsidR="00A11872">
          <w:rPr>
            <w:webHidden/>
          </w:rPr>
          <w:fldChar w:fldCharType="begin"/>
        </w:r>
        <w:r w:rsidR="00A11872">
          <w:rPr>
            <w:webHidden/>
          </w:rPr>
          <w:instrText xml:space="preserve"> PAGEREF _Toc165307260 \h </w:instrText>
        </w:r>
        <w:r w:rsidR="00A11872">
          <w:rPr>
            <w:webHidden/>
          </w:rPr>
        </w:r>
        <w:r w:rsidR="00A11872">
          <w:rPr>
            <w:webHidden/>
          </w:rPr>
          <w:fldChar w:fldCharType="separate"/>
        </w:r>
        <w:r w:rsidR="008865D4">
          <w:rPr>
            <w:webHidden/>
          </w:rPr>
          <w:t>10</w:t>
        </w:r>
        <w:r w:rsidR="00A11872">
          <w:rPr>
            <w:webHidden/>
          </w:rPr>
          <w:fldChar w:fldCharType="end"/>
        </w:r>
      </w:hyperlink>
    </w:p>
    <w:p w14:paraId="335FC3E2" w14:textId="318FA2F9" w:rsidR="00A11872" w:rsidRDefault="0013228F">
      <w:pPr>
        <w:pStyle w:val="TOC3"/>
        <w:rPr>
          <w:rFonts w:asciiTheme="minorHAnsi" w:eastAsiaTheme="minorEastAsia" w:hAnsiTheme="minorHAnsi" w:cstheme="minorBidi"/>
          <w:color w:val="auto"/>
          <w:kern w:val="2"/>
          <w14:ligatures w14:val="standardContextual"/>
        </w:rPr>
      </w:pPr>
      <w:hyperlink w:anchor="_Toc165307261" w:history="1">
        <w:r w:rsidR="00A11872" w:rsidRPr="002A0C6D">
          <w:rPr>
            <w:rStyle w:val="Hyperlink"/>
          </w:rPr>
          <w:t>2.6.5.</w:t>
        </w:r>
        <w:r w:rsidR="00A11872">
          <w:rPr>
            <w:rFonts w:asciiTheme="minorHAnsi" w:eastAsiaTheme="minorEastAsia" w:hAnsiTheme="minorHAnsi" w:cstheme="minorBidi"/>
            <w:color w:val="auto"/>
            <w:kern w:val="2"/>
            <w14:ligatures w14:val="standardContextual"/>
          </w:rPr>
          <w:tab/>
        </w:r>
        <w:r w:rsidR="00A11872" w:rsidRPr="002A0C6D">
          <w:rPr>
            <w:rStyle w:val="Hyperlink"/>
          </w:rPr>
          <w:t>DECEASED OE/RR NOTIFICATION may be Displayed for Death Discharges with V. 2.2 (or Higher) of Order Entry/Results Reporting</w:t>
        </w:r>
        <w:r w:rsidR="00A11872">
          <w:rPr>
            <w:webHidden/>
          </w:rPr>
          <w:tab/>
        </w:r>
        <w:r w:rsidR="00A11872">
          <w:rPr>
            <w:webHidden/>
          </w:rPr>
          <w:fldChar w:fldCharType="begin"/>
        </w:r>
        <w:r w:rsidR="00A11872">
          <w:rPr>
            <w:webHidden/>
          </w:rPr>
          <w:instrText xml:space="preserve"> PAGEREF _Toc165307261 \h </w:instrText>
        </w:r>
        <w:r w:rsidR="00A11872">
          <w:rPr>
            <w:webHidden/>
          </w:rPr>
        </w:r>
        <w:r w:rsidR="00A11872">
          <w:rPr>
            <w:webHidden/>
          </w:rPr>
          <w:fldChar w:fldCharType="separate"/>
        </w:r>
        <w:r w:rsidR="008865D4">
          <w:rPr>
            <w:webHidden/>
          </w:rPr>
          <w:t>10</w:t>
        </w:r>
        <w:r w:rsidR="00A11872">
          <w:rPr>
            <w:webHidden/>
          </w:rPr>
          <w:fldChar w:fldCharType="end"/>
        </w:r>
      </w:hyperlink>
    </w:p>
    <w:p w14:paraId="7BEA8AF7" w14:textId="41EA9DE7" w:rsidR="00A11872" w:rsidRDefault="0013228F">
      <w:pPr>
        <w:pStyle w:val="TOC3"/>
        <w:rPr>
          <w:rFonts w:asciiTheme="minorHAnsi" w:eastAsiaTheme="minorEastAsia" w:hAnsiTheme="minorHAnsi" w:cstheme="minorBidi"/>
          <w:color w:val="auto"/>
          <w:kern w:val="2"/>
          <w14:ligatures w14:val="standardContextual"/>
        </w:rPr>
      </w:pPr>
      <w:hyperlink w:anchor="_Toc165307262" w:history="1">
        <w:r w:rsidR="00A11872" w:rsidRPr="002A0C6D">
          <w:rPr>
            <w:rStyle w:val="Hyperlink"/>
          </w:rPr>
          <w:t>2.6.6.</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Discharge Sent to Patient’s Primary Care Team</w:t>
        </w:r>
        <w:r w:rsidR="00A11872">
          <w:rPr>
            <w:webHidden/>
          </w:rPr>
          <w:tab/>
        </w:r>
        <w:r w:rsidR="00A11872">
          <w:rPr>
            <w:webHidden/>
          </w:rPr>
          <w:fldChar w:fldCharType="begin"/>
        </w:r>
        <w:r w:rsidR="00A11872">
          <w:rPr>
            <w:webHidden/>
          </w:rPr>
          <w:instrText xml:space="preserve"> PAGEREF _Toc165307262 \h </w:instrText>
        </w:r>
        <w:r w:rsidR="00A11872">
          <w:rPr>
            <w:webHidden/>
          </w:rPr>
        </w:r>
        <w:r w:rsidR="00A11872">
          <w:rPr>
            <w:webHidden/>
          </w:rPr>
          <w:fldChar w:fldCharType="separate"/>
        </w:r>
        <w:r w:rsidR="008865D4">
          <w:rPr>
            <w:webHidden/>
          </w:rPr>
          <w:t>10</w:t>
        </w:r>
        <w:r w:rsidR="00A11872">
          <w:rPr>
            <w:webHidden/>
          </w:rPr>
          <w:fldChar w:fldCharType="end"/>
        </w:r>
      </w:hyperlink>
    </w:p>
    <w:p w14:paraId="6FE22C13" w14:textId="1E8A02AC" w:rsidR="00A11872" w:rsidRDefault="0013228F">
      <w:pPr>
        <w:pStyle w:val="TOC3"/>
        <w:rPr>
          <w:rFonts w:asciiTheme="minorHAnsi" w:eastAsiaTheme="minorEastAsia" w:hAnsiTheme="minorHAnsi" w:cstheme="minorBidi"/>
          <w:color w:val="auto"/>
          <w:kern w:val="2"/>
          <w14:ligatures w14:val="standardContextual"/>
        </w:rPr>
      </w:pPr>
      <w:hyperlink w:anchor="_Toc165307263" w:history="1">
        <w:r w:rsidR="00A11872" w:rsidRPr="002A0C6D">
          <w:rPr>
            <w:rStyle w:val="Hyperlink"/>
          </w:rPr>
          <w:t>2.6.7.</w:t>
        </w:r>
        <w:r w:rsidR="00A11872">
          <w:rPr>
            <w:rFonts w:asciiTheme="minorHAnsi" w:eastAsiaTheme="minorEastAsia" w:hAnsiTheme="minorHAnsi" w:cstheme="minorBidi"/>
            <w:color w:val="auto"/>
            <w:kern w:val="2"/>
            <w14:ligatures w14:val="standardContextual"/>
          </w:rPr>
          <w:tab/>
        </w:r>
        <w:r w:rsidR="00A11872" w:rsidRPr="002A0C6D">
          <w:rPr>
            <w:rStyle w:val="Hyperlink"/>
          </w:rPr>
          <w:t xml:space="preserve">Discharge from Acute Suicidal Crisis Inpatient Observation Care and Admission to Inpatient Direct Care Continues the COMPACT Act Episode of Care Inpatient Benefit </w:t>
        </w:r>
        <w:r w:rsidR="00A11872">
          <w:rPr>
            <w:webHidden/>
          </w:rPr>
          <w:tab/>
        </w:r>
        <w:r w:rsidR="00A11872">
          <w:rPr>
            <w:webHidden/>
          </w:rPr>
          <w:fldChar w:fldCharType="begin"/>
        </w:r>
        <w:r w:rsidR="00A11872">
          <w:rPr>
            <w:webHidden/>
          </w:rPr>
          <w:instrText xml:space="preserve"> PAGEREF _Toc165307263 \h </w:instrText>
        </w:r>
        <w:r w:rsidR="00A11872">
          <w:rPr>
            <w:webHidden/>
          </w:rPr>
        </w:r>
        <w:r w:rsidR="00A11872">
          <w:rPr>
            <w:webHidden/>
          </w:rPr>
          <w:fldChar w:fldCharType="separate"/>
        </w:r>
        <w:r w:rsidR="008865D4">
          <w:rPr>
            <w:webHidden/>
          </w:rPr>
          <w:t>10</w:t>
        </w:r>
        <w:r w:rsidR="00A11872">
          <w:rPr>
            <w:webHidden/>
          </w:rPr>
          <w:fldChar w:fldCharType="end"/>
        </w:r>
      </w:hyperlink>
    </w:p>
    <w:p w14:paraId="52C1C8F7" w14:textId="0BEB5F8A" w:rsidR="00A11872" w:rsidRDefault="0013228F">
      <w:pPr>
        <w:pStyle w:val="TOC3"/>
        <w:rPr>
          <w:rFonts w:asciiTheme="minorHAnsi" w:eastAsiaTheme="minorEastAsia" w:hAnsiTheme="minorHAnsi" w:cstheme="minorBidi"/>
          <w:color w:val="auto"/>
          <w:kern w:val="2"/>
          <w14:ligatures w14:val="standardContextual"/>
        </w:rPr>
      </w:pPr>
      <w:hyperlink w:anchor="_Toc165307264" w:history="1">
        <w:r w:rsidR="00A11872" w:rsidRPr="002A0C6D">
          <w:rPr>
            <w:rStyle w:val="Hyperlink"/>
          </w:rPr>
          <w:t>2.6.8.</w:t>
        </w:r>
        <w:r w:rsidR="00A11872">
          <w:rPr>
            <w:rFonts w:asciiTheme="minorHAnsi" w:eastAsiaTheme="minorEastAsia" w:hAnsiTheme="minorHAnsi" w:cstheme="minorBidi"/>
            <w:color w:val="auto"/>
            <w:kern w:val="2"/>
            <w14:ligatures w14:val="standardContextual"/>
          </w:rPr>
          <w:tab/>
        </w:r>
        <w:r w:rsidR="00A11872" w:rsidRPr="002A0C6D">
          <w:rPr>
            <w:rStyle w:val="Hyperlink"/>
          </w:rPr>
          <w:t xml:space="preserve">Discharge from all Acute Suicidal Crisis Inpatient Care Automatically Begins Acute Suicidal Crisis Outpatient Benefit and Continues the COMPACT Act Episode of Care </w:t>
        </w:r>
        <w:r w:rsidR="00A11872">
          <w:rPr>
            <w:webHidden/>
          </w:rPr>
          <w:tab/>
        </w:r>
        <w:r w:rsidR="00A11872">
          <w:rPr>
            <w:webHidden/>
          </w:rPr>
          <w:fldChar w:fldCharType="begin"/>
        </w:r>
        <w:r w:rsidR="00A11872">
          <w:rPr>
            <w:webHidden/>
          </w:rPr>
          <w:instrText xml:space="preserve"> PAGEREF _Toc165307264 \h </w:instrText>
        </w:r>
        <w:r w:rsidR="00A11872">
          <w:rPr>
            <w:webHidden/>
          </w:rPr>
        </w:r>
        <w:r w:rsidR="00A11872">
          <w:rPr>
            <w:webHidden/>
          </w:rPr>
          <w:fldChar w:fldCharType="separate"/>
        </w:r>
        <w:r w:rsidR="008865D4">
          <w:rPr>
            <w:webHidden/>
          </w:rPr>
          <w:t>11</w:t>
        </w:r>
        <w:r w:rsidR="00A11872">
          <w:rPr>
            <w:webHidden/>
          </w:rPr>
          <w:fldChar w:fldCharType="end"/>
        </w:r>
      </w:hyperlink>
    </w:p>
    <w:p w14:paraId="6F479381" w14:textId="6E4FF2AF"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65" w:history="1">
        <w:r w:rsidR="00A11872" w:rsidRPr="002A0C6D">
          <w:rPr>
            <w:rStyle w:val="Hyperlink"/>
            <w:noProof/>
          </w:rPr>
          <w:t>2.7.</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DRG Calculation</w:t>
        </w:r>
        <w:r w:rsidR="00A11872">
          <w:rPr>
            <w:noProof/>
            <w:webHidden/>
          </w:rPr>
          <w:tab/>
        </w:r>
        <w:r w:rsidR="00A11872">
          <w:rPr>
            <w:noProof/>
            <w:webHidden/>
          </w:rPr>
          <w:fldChar w:fldCharType="begin"/>
        </w:r>
        <w:r w:rsidR="00A11872">
          <w:rPr>
            <w:noProof/>
            <w:webHidden/>
          </w:rPr>
          <w:instrText xml:space="preserve"> PAGEREF _Toc165307265 \h </w:instrText>
        </w:r>
        <w:r w:rsidR="00A11872">
          <w:rPr>
            <w:noProof/>
            <w:webHidden/>
          </w:rPr>
        </w:r>
        <w:r w:rsidR="00A11872">
          <w:rPr>
            <w:noProof/>
            <w:webHidden/>
          </w:rPr>
          <w:fldChar w:fldCharType="separate"/>
        </w:r>
        <w:r w:rsidR="008865D4">
          <w:rPr>
            <w:noProof/>
            <w:webHidden/>
          </w:rPr>
          <w:t>11</w:t>
        </w:r>
        <w:r w:rsidR="00A11872">
          <w:rPr>
            <w:noProof/>
            <w:webHidden/>
          </w:rPr>
          <w:fldChar w:fldCharType="end"/>
        </w:r>
      </w:hyperlink>
    </w:p>
    <w:p w14:paraId="27F2ABA8" w14:textId="795B318A"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66" w:history="1">
        <w:r w:rsidR="00A11872" w:rsidRPr="002A0C6D">
          <w:rPr>
            <w:rStyle w:val="Hyperlink"/>
            <w:noProof/>
          </w:rPr>
          <w:t>2.8.</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Extended Bed Control</w:t>
        </w:r>
        <w:r w:rsidR="00A11872">
          <w:rPr>
            <w:noProof/>
            <w:webHidden/>
          </w:rPr>
          <w:tab/>
        </w:r>
        <w:r w:rsidR="00A11872">
          <w:rPr>
            <w:noProof/>
            <w:webHidden/>
          </w:rPr>
          <w:fldChar w:fldCharType="begin"/>
        </w:r>
        <w:r w:rsidR="00A11872">
          <w:rPr>
            <w:noProof/>
            <w:webHidden/>
          </w:rPr>
          <w:instrText xml:space="preserve"> PAGEREF _Toc165307266 \h </w:instrText>
        </w:r>
        <w:r w:rsidR="00A11872">
          <w:rPr>
            <w:noProof/>
            <w:webHidden/>
          </w:rPr>
        </w:r>
        <w:r w:rsidR="00A11872">
          <w:rPr>
            <w:noProof/>
            <w:webHidden/>
          </w:rPr>
          <w:fldChar w:fldCharType="separate"/>
        </w:r>
        <w:r w:rsidR="008865D4">
          <w:rPr>
            <w:noProof/>
            <w:webHidden/>
          </w:rPr>
          <w:t>12</w:t>
        </w:r>
        <w:r w:rsidR="00A11872">
          <w:rPr>
            <w:noProof/>
            <w:webHidden/>
          </w:rPr>
          <w:fldChar w:fldCharType="end"/>
        </w:r>
      </w:hyperlink>
    </w:p>
    <w:p w14:paraId="23B0262C" w14:textId="20244D19" w:rsidR="00A11872" w:rsidRDefault="0013228F">
      <w:pPr>
        <w:pStyle w:val="TOC3"/>
        <w:rPr>
          <w:rFonts w:asciiTheme="minorHAnsi" w:eastAsiaTheme="minorEastAsia" w:hAnsiTheme="minorHAnsi" w:cstheme="minorBidi"/>
          <w:color w:val="auto"/>
          <w:kern w:val="2"/>
          <w14:ligatures w14:val="standardContextual"/>
        </w:rPr>
      </w:pPr>
      <w:hyperlink w:anchor="_Toc165307267" w:history="1">
        <w:r w:rsidR="00A11872" w:rsidRPr="002A0C6D">
          <w:rPr>
            <w:rStyle w:val="Hyperlink"/>
          </w:rPr>
          <w:t>2.8.1.</w:t>
        </w:r>
        <w:r w:rsidR="00A11872">
          <w:rPr>
            <w:rFonts w:asciiTheme="minorHAnsi" w:eastAsiaTheme="minorEastAsia" w:hAnsiTheme="minorHAnsi" w:cstheme="minorBidi"/>
            <w:color w:val="auto"/>
            <w:kern w:val="2"/>
            <w14:ligatures w14:val="standardContextual"/>
          </w:rPr>
          <w:tab/>
        </w:r>
        <w:r w:rsidR="00A11872" w:rsidRPr="002A0C6D">
          <w:rPr>
            <w:rStyle w:val="Hyperlink"/>
          </w:rPr>
          <w:t>Assign Patient to Primary Care Team</w:t>
        </w:r>
        <w:r w:rsidR="00A11872">
          <w:rPr>
            <w:webHidden/>
          </w:rPr>
          <w:tab/>
        </w:r>
        <w:r w:rsidR="00A11872">
          <w:rPr>
            <w:webHidden/>
          </w:rPr>
          <w:fldChar w:fldCharType="begin"/>
        </w:r>
        <w:r w:rsidR="00A11872">
          <w:rPr>
            <w:webHidden/>
          </w:rPr>
          <w:instrText xml:space="preserve"> PAGEREF _Toc165307267 \h </w:instrText>
        </w:r>
        <w:r w:rsidR="00A11872">
          <w:rPr>
            <w:webHidden/>
          </w:rPr>
        </w:r>
        <w:r w:rsidR="00A11872">
          <w:rPr>
            <w:webHidden/>
          </w:rPr>
          <w:fldChar w:fldCharType="separate"/>
        </w:r>
        <w:r w:rsidR="008865D4">
          <w:rPr>
            <w:webHidden/>
          </w:rPr>
          <w:t>12</w:t>
        </w:r>
        <w:r w:rsidR="00A11872">
          <w:rPr>
            <w:webHidden/>
          </w:rPr>
          <w:fldChar w:fldCharType="end"/>
        </w:r>
      </w:hyperlink>
    </w:p>
    <w:p w14:paraId="37B52D2B" w14:textId="60EA95E2" w:rsidR="00A11872" w:rsidRDefault="0013228F">
      <w:pPr>
        <w:pStyle w:val="TOC3"/>
        <w:rPr>
          <w:rFonts w:asciiTheme="minorHAnsi" w:eastAsiaTheme="minorEastAsia" w:hAnsiTheme="minorHAnsi" w:cstheme="minorBidi"/>
          <w:color w:val="auto"/>
          <w:kern w:val="2"/>
          <w14:ligatures w14:val="standardContextual"/>
        </w:rPr>
      </w:pPr>
      <w:hyperlink w:anchor="_Toc165307268" w:history="1">
        <w:r w:rsidR="00A11872" w:rsidRPr="002A0C6D">
          <w:rPr>
            <w:rStyle w:val="Hyperlink"/>
          </w:rPr>
          <w:t>2.8.2.</w:t>
        </w:r>
        <w:r w:rsidR="00A11872">
          <w:rPr>
            <w:rFonts w:asciiTheme="minorHAnsi" w:eastAsiaTheme="minorEastAsia" w:hAnsiTheme="minorHAnsi" w:cstheme="minorBidi"/>
            <w:color w:val="auto"/>
            <w:kern w:val="2"/>
            <w14:ligatures w14:val="standardContextual"/>
          </w:rPr>
          <w:tab/>
        </w:r>
        <w:r w:rsidR="00A11872" w:rsidRPr="002A0C6D">
          <w:rPr>
            <w:rStyle w:val="Hyperlink"/>
          </w:rPr>
          <w:t>Print Patient Wristband</w:t>
        </w:r>
        <w:r w:rsidR="00A11872">
          <w:rPr>
            <w:webHidden/>
          </w:rPr>
          <w:tab/>
        </w:r>
        <w:r w:rsidR="00A11872">
          <w:rPr>
            <w:webHidden/>
          </w:rPr>
          <w:fldChar w:fldCharType="begin"/>
        </w:r>
        <w:r w:rsidR="00A11872">
          <w:rPr>
            <w:webHidden/>
          </w:rPr>
          <w:instrText xml:space="preserve"> PAGEREF _Toc165307268 \h </w:instrText>
        </w:r>
        <w:r w:rsidR="00A11872">
          <w:rPr>
            <w:webHidden/>
          </w:rPr>
        </w:r>
        <w:r w:rsidR="00A11872">
          <w:rPr>
            <w:webHidden/>
          </w:rPr>
          <w:fldChar w:fldCharType="separate"/>
        </w:r>
        <w:r w:rsidR="008865D4">
          <w:rPr>
            <w:webHidden/>
          </w:rPr>
          <w:t>12</w:t>
        </w:r>
        <w:r w:rsidR="00A11872">
          <w:rPr>
            <w:webHidden/>
          </w:rPr>
          <w:fldChar w:fldCharType="end"/>
        </w:r>
      </w:hyperlink>
    </w:p>
    <w:p w14:paraId="3C929387" w14:textId="5E60BD43" w:rsidR="00A11872" w:rsidRDefault="0013228F">
      <w:pPr>
        <w:pStyle w:val="TOC3"/>
        <w:rPr>
          <w:rFonts w:asciiTheme="minorHAnsi" w:eastAsiaTheme="minorEastAsia" w:hAnsiTheme="minorHAnsi" w:cstheme="minorBidi"/>
          <w:color w:val="auto"/>
          <w:kern w:val="2"/>
          <w14:ligatures w14:val="standardContextual"/>
        </w:rPr>
      </w:pPr>
      <w:hyperlink w:anchor="_Toc165307269" w:history="1">
        <w:r w:rsidR="00A11872" w:rsidRPr="002A0C6D">
          <w:rPr>
            <w:rStyle w:val="Hyperlink"/>
          </w:rPr>
          <w:t>2.8.3.</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Vacant Bed sent to DG BLDG MANAGEMENT Mail Group</w:t>
        </w:r>
        <w:r w:rsidR="00A11872">
          <w:rPr>
            <w:webHidden/>
          </w:rPr>
          <w:tab/>
        </w:r>
        <w:r w:rsidR="00A11872">
          <w:rPr>
            <w:webHidden/>
          </w:rPr>
          <w:fldChar w:fldCharType="begin"/>
        </w:r>
        <w:r w:rsidR="00A11872">
          <w:rPr>
            <w:webHidden/>
          </w:rPr>
          <w:instrText xml:space="preserve"> PAGEREF _Toc165307269 \h </w:instrText>
        </w:r>
        <w:r w:rsidR="00A11872">
          <w:rPr>
            <w:webHidden/>
          </w:rPr>
        </w:r>
        <w:r w:rsidR="00A11872">
          <w:rPr>
            <w:webHidden/>
          </w:rPr>
          <w:fldChar w:fldCharType="separate"/>
        </w:r>
        <w:r w:rsidR="008865D4">
          <w:rPr>
            <w:webHidden/>
          </w:rPr>
          <w:t>12</w:t>
        </w:r>
        <w:r w:rsidR="00A11872">
          <w:rPr>
            <w:webHidden/>
          </w:rPr>
          <w:fldChar w:fldCharType="end"/>
        </w:r>
      </w:hyperlink>
    </w:p>
    <w:p w14:paraId="5E3271C4" w14:textId="64D8DFEB"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70" w:history="1">
        <w:r w:rsidR="00A11872" w:rsidRPr="002A0C6D">
          <w:rPr>
            <w:rStyle w:val="Hyperlink"/>
            <w:noProof/>
          </w:rPr>
          <w:t>2.9.</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Lodger Check-out</w:t>
        </w:r>
        <w:r w:rsidR="00A11872">
          <w:rPr>
            <w:noProof/>
            <w:webHidden/>
          </w:rPr>
          <w:tab/>
        </w:r>
        <w:r w:rsidR="00A11872">
          <w:rPr>
            <w:noProof/>
            <w:webHidden/>
          </w:rPr>
          <w:fldChar w:fldCharType="begin"/>
        </w:r>
        <w:r w:rsidR="00A11872">
          <w:rPr>
            <w:noProof/>
            <w:webHidden/>
          </w:rPr>
          <w:instrText xml:space="preserve"> PAGEREF _Toc165307270 \h </w:instrText>
        </w:r>
        <w:r w:rsidR="00A11872">
          <w:rPr>
            <w:noProof/>
            <w:webHidden/>
          </w:rPr>
        </w:r>
        <w:r w:rsidR="00A11872">
          <w:rPr>
            <w:noProof/>
            <w:webHidden/>
          </w:rPr>
          <w:fldChar w:fldCharType="separate"/>
        </w:r>
        <w:r w:rsidR="008865D4">
          <w:rPr>
            <w:noProof/>
            <w:webHidden/>
          </w:rPr>
          <w:t>13</w:t>
        </w:r>
        <w:r w:rsidR="00A11872">
          <w:rPr>
            <w:noProof/>
            <w:webHidden/>
          </w:rPr>
          <w:fldChar w:fldCharType="end"/>
        </w:r>
      </w:hyperlink>
    </w:p>
    <w:p w14:paraId="5043503B" w14:textId="4D39E7EA" w:rsidR="00A11872" w:rsidRDefault="0013228F">
      <w:pPr>
        <w:pStyle w:val="TOC3"/>
        <w:rPr>
          <w:rFonts w:asciiTheme="minorHAnsi" w:eastAsiaTheme="minorEastAsia" w:hAnsiTheme="minorHAnsi" w:cstheme="minorBidi"/>
          <w:color w:val="auto"/>
          <w:kern w:val="2"/>
          <w14:ligatures w14:val="standardContextual"/>
        </w:rPr>
      </w:pPr>
      <w:hyperlink w:anchor="_Toc165307271" w:history="1">
        <w:r w:rsidR="00A11872" w:rsidRPr="002A0C6D">
          <w:rPr>
            <w:rStyle w:val="Hyperlink"/>
          </w:rPr>
          <w:t>2.9.1.</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Vacant Bed sent to DG BLDG MANAGEMENT Mail Group</w:t>
        </w:r>
        <w:r w:rsidR="00A11872">
          <w:rPr>
            <w:webHidden/>
          </w:rPr>
          <w:tab/>
        </w:r>
        <w:r w:rsidR="00A11872">
          <w:rPr>
            <w:webHidden/>
          </w:rPr>
          <w:fldChar w:fldCharType="begin"/>
        </w:r>
        <w:r w:rsidR="00A11872">
          <w:rPr>
            <w:webHidden/>
          </w:rPr>
          <w:instrText xml:space="preserve"> PAGEREF _Toc165307271 \h </w:instrText>
        </w:r>
        <w:r w:rsidR="00A11872">
          <w:rPr>
            <w:webHidden/>
          </w:rPr>
        </w:r>
        <w:r w:rsidR="00A11872">
          <w:rPr>
            <w:webHidden/>
          </w:rPr>
          <w:fldChar w:fldCharType="separate"/>
        </w:r>
        <w:r w:rsidR="008865D4">
          <w:rPr>
            <w:webHidden/>
          </w:rPr>
          <w:t>13</w:t>
        </w:r>
        <w:r w:rsidR="00A11872">
          <w:rPr>
            <w:webHidden/>
          </w:rPr>
          <w:fldChar w:fldCharType="end"/>
        </w:r>
      </w:hyperlink>
    </w:p>
    <w:p w14:paraId="4169D414" w14:textId="53023B20"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72" w:history="1">
        <w:r w:rsidR="00A11872" w:rsidRPr="002A0C6D">
          <w:rPr>
            <w:rStyle w:val="Hyperlink"/>
            <w:noProof/>
          </w:rPr>
          <w:t>2.10.</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Provider Change</w:t>
        </w:r>
        <w:r w:rsidR="00A11872">
          <w:rPr>
            <w:noProof/>
            <w:webHidden/>
          </w:rPr>
          <w:tab/>
        </w:r>
        <w:r w:rsidR="00A11872">
          <w:rPr>
            <w:noProof/>
            <w:webHidden/>
          </w:rPr>
          <w:fldChar w:fldCharType="begin"/>
        </w:r>
        <w:r w:rsidR="00A11872">
          <w:rPr>
            <w:noProof/>
            <w:webHidden/>
          </w:rPr>
          <w:instrText xml:space="preserve"> PAGEREF _Toc165307272 \h </w:instrText>
        </w:r>
        <w:r w:rsidR="00A11872">
          <w:rPr>
            <w:noProof/>
            <w:webHidden/>
          </w:rPr>
        </w:r>
        <w:r w:rsidR="00A11872">
          <w:rPr>
            <w:noProof/>
            <w:webHidden/>
          </w:rPr>
          <w:fldChar w:fldCharType="separate"/>
        </w:r>
        <w:r w:rsidR="008865D4">
          <w:rPr>
            <w:noProof/>
            <w:webHidden/>
          </w:rPr>
          <w:t>13</w:t>
        </w:r>
        <w:r w:rsidR="00A11872">
          <w:rPr>
            <w:noProof/>
            <w:webHidden/>
          </w:rPr>
          <w:fldChar w:fldCharType="end"/>
        </w:r>
      </w:hyperlink>
    </w:p>
    <w:p w14:paraId="13F9EBA5" w14:textId="664F2B29"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73" w:history="1">
        <w:r w:rsidR="00A11872" w:rsidRPr="002A0C6D">
          <w:rPr>
            <w:rStyle w:val="Hyperlink"/>
            <w:noProof/>
          </w:rPr>
          <w:t>2.11.</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Schedule an Admission</w:t>
        </w:r>
        <w:r w:rsidR="00A11872">
          <w:rPr>
            <w:noProof/>
            <w:webHidden/>
          </w:rPr>
          <w:tab/>
        </w:r>
        <w:r w:rsidR="00A11872">
          <w:rPr>
            <w:noProof/>
            <w:webHidden/>
          </w:rPr>
          <w:fldChar w:fldCharType="begin"/>
        </w:r>
        <w:r w:rsidR="00A11872">
          <w:rPr>
            <w:noProof/>
            <w:webHidden/>
          </w:rPr>
          <w:instrText xml:space="preserve"> PAGEREF _Toc165307273 \h </w:instrText>
        </w:r>
        <w:r w:rsidR="00A11872">
          <w:rPr>
            <w:noProof/>
            <w:webHidden/>
          </w:rPr>
        </w:r>
        <w:r w:rsidR="00A11872">
          <w:rPr>
            <w:noProof/>
            <w:webHidden/>
          </w:rPr>
          <w:fldChar w:fldCharType="separate"/>
        </w:r>
        <w:r w:rsidR="008865D4">
          <w:rPr>
            <w:noProof/>
            <w:webHidden/>
          </w:rPr>
          <w:t>13</w:t>
        </w:r>
        <w:r w:rsidR="00A11872">
          <w:rPr>
            <w:noProof/>
            <w:webHidden/>
          </w:rPr>
          <w:fldChar w:fldCharType="end"/>
        </w:r>
      </w:hyperlink>
    </w:p>
    <w:p w14:paraId="75D1CD63" w14:textId="1FD5F985" w:rsidR="00A11872" w:rsidRDefault="0013228F">
      <w:pPr>
        <w:pStyle w:val="TOC3"/>
        <w:rPr>
          <w:rFonts w:asciiTheme="minorHAnsi" w:eastAsiaTheme="minorEastAsia" w:hAnsiTheme="minorHAnsi" w:cstheme="minorBidi"/>
          <w:color w:val="auto"/>
          <w:kern w:val="2"/>
          <w14:ligatures w14:val="standardContextual"/>
        </w:rPr>
      </w:pPr>
      <w:hyperlink w:anchor="_Toc165307274" w:history="1">
        <w:r w:rsidR="00A11872" w:rsidRPr="002A0C6D">
          <w:rPr>
            <w:rStyle w:val="Hyperlink"/>
          </w:rPr>
          <w:t>2.11.1.</w:t>
        </w:r>
        <w:r w:rsidR="00A11872">
          <w:rPr>
            <w:rFonts w:asciiTheme="minorHAnsi" w:eastAsiaTheme="minorEastAsia" w:hAnsiTheme="minorHAnsi" w:cstheme="minorBidi"/>
            <w:color w:val="auto"/>
            <w:kern w:val="2"/>
            <w14:ligatures w14:val="standardContextual"/>
          </w:rPr>
          <w:tab/>
        </w:r>
        <w:r w:rsidR="00A11872" w:rsidRPr="002A0C6D">
          <w:rPr>
            <w:rStyle w:val="Hyperlink"/>
          </w:rPr>
          <w:t>Third Party Review Form for Veterans with Private Medical Insurance</w:t>
        </w:r>
        <w:r w:rsidR="00A11872">
          <w:rPr>
            <w:webHidden/>
          </w:rPr>
          <w:tab/>
        </w:r>
        <w:r w:rsidR="00A11872">
          <w:rPr>
            <w:webHidden/>
          </w:rPr>
          <w:fldChar w:fldCharType="begin"/>
        </w:r>
        <w:r w:rsidR="00A11872">
          <w:rPr>
            <w:webHidden/>
          </w:rPr>
          <w:instrText xml:space="preserve"> PAGEREF _Toc165307274 \h </w:instrText>
        </w:r>
        <w:r w:rsidR="00A11872">
          <w:rPr>
            <w:webHidden/>
          </w:rPr>
        </w:r>
        <w:r w:rsidR="00A11872">
          <w:rPr>
            <w:webHidden/>
          </w:rPr>
          <w:fldChar w:fldCharType="separate"/>
        </w:r>
        <w:r w:rsidR="008865D4">
          <w:rPr>
            <w:webHidden/>
          </w:rPr>
          <w:t>13</w:t>
        </w:r>
        <w:r w:rsidR="00A11872">
          <w:rPr>
            <w:webHidden/>
          </w:rPr>
          <w:fldChar w:fldCharType="end"/>
        </w:r>
      </w:hyperlink>
    </w:p>
    <w:p w14:paraId="0CC154DD" w14:textId="1172C55D"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75" w:history="1">
        <w:r w:rsidR="00A11872" w:rsidRPr="002A0C6D">
          <w:rPr>
            <w:rStyle w:val="Hyperlink"/>
            <w:noProof/>
          </w:rPr>
          <w:t>2.12.</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Seriously Ill List Entry</w:t>
        </w:r>
        <w:r w:rsidR="00A11872">
          <w:rPr>
            <w:noProof/>
            <w:webHidden/>
          </w:rPr>
          <w:tab/>
        </w:r>
        <w:r w:rsidR="00A11872">
          <w:rPr>
            <w:noProof/>
            <w:webHidden/>
          </w:rPr>
          <w:fldChar w:fldCharType="begin"/>
        </w:r>
        <w:r w:rsidR="00A11872">
          <w:rPr>
            <w:noProof/>
            <w:webHidden/>
          </w:rPr>
          <w:instrText xml:space="preserve"> PAGEREF _Toc165307275 \h </w:instrText>
        </w:r>
        <w:r w:rsidR="00A11872">
          <w:rPr>
            <w:noProof/>
            <w:webHidden/>
          </w:rPr>
        </w:r>
        <w:r w:rsidR="00A11872">
          <w:rPr>
            <w:noProof/>
            <w:webHidden/>
          </w:rPr>
          <w:fldChar w:fldCharType="separate"/>
        </w:r>
        <w:r w:rsidR="008865D4">
          <w:rPr>
            <w:noProof/>
            <w:webHidden/>
          </w:rPr>
          <w:t>14</w:t>
        </w:r>
        <w:r w:rsidR="00A11872">
          <w:rPr>
            <w:noProof/>
            <w:webHidden/>
          </w:rPr>
          <w:fldChar w:fldCharType="end"/>
        </w:r>
      </w:hyperlink>
    </w:p>
    <w:p w14:paraId="6FE16C89" w14:textId="52023A52"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76" w:history="1">
        <w:r w:rsidR="00A11872" w:rsidRPr="002A0C6D">
          <w:rPr>
            <w:rStyle w:val="Hyperlink"/>
            <w:noProof/>
          </w:rPr>
          <w:t>2.13.</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Switch Bed</w:t>
        </w:r>
        <w:r w:rsidR="00A11872">
          <w:rPr>
            <w:noProof/>
            <w:webHidden/>
          </w:rPr>
          <w:tab/>
        </w:r>
        <w:r w:rsidR="00A11872">
          <w:rPr>
            <w:noProof/>
            <w:webHidden/>
          </w:rPr>
          <w:fldChar w:fldCharType="begin"/>
        </w:r>
        <w:r w:rsidR="00A11872">
          <w:rPr>
            <w:noProof/>
            <w:webHidden/>
          </w:rPr>
          <w:instrText xml:space="preserve"> PAGEREF _Toc165307276 \h </w:instrText>
        </w:r>
        <w:r w:rsidR="00A11872">
          <w:rPr>
            <w:noProof/>
            <w:webHidden/>
          </w:rPr>
        </w:r>
        <w:r w:rsidR="00A11872">
          <w:rPr>
            <w:noProof/>
            <w:webHidden/>
          </w:rPr>
          <w:fldChar w:fldCharType="separate"/>
        </w:r>
        <w:r w:rsidR="008865D4">
          <w:rPr>
            <w:noProof/>
            <w:webHidden/>
          </w:rPr>
          <w:t>14</w:t>
        </w:r>
        <w:r w:rsidR="00A11872">
          <w:rPr>
            <w:noProof/>
            <w:webHidden/>
          </w:rPr>
          <w:fldChar w:fldCharType="end"/>
        </w:r>
      </w:hyperlink>
    </w:p>
    <w:p w14:paraId="360DC433" w14:textId="7E912191" w:rsidR="00A11872" w:rsidRDefault="0013228F">
      <w:pPr>
        <w:pStyle w:val="TOC3"/>
        <w:rPr>
          <w:rFonts w:asciiTheme="minorHAnsi" w:eastAsiaTheme="minorEastAsia" w:hAnsiTheme="minorHAnsi" w:cstheme="minorBidi"/>
          <w:color w:val="auto"/>
          <w:kern w:val="2"/>
          <w14:ligatures w14:val="standardContextual"/>
        </w:rPr>
      </w:pPr>
      <w:hyperlink w:anchor="_Toc165307277" w:history="1">
        <w:r w:rsidR="00A11872" w:rsidRPr="002A0C6D">
          <w:rPr>
            <w:rStyle w:val="Hyperlink"/>
          </w:rPr>
          <w:t>2.13.1.</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Vacant Bed sent to DG BLDG MANAGEMENT Mail Group</w:t>
        </w:r>
        <w:r w:rsidR="00A11872">
          <w:rPr>
            <w:webHidden/>
          </w:rPr>
          <w:tab/>
        </w:r>
        <w:r w:rsidR="00A11872">
          <w:rPr>
            <w:webHidden/>
          </w:rPr>
          <w:fldChar w:fldCharType="begin"/>
        </w:r>
        <w:r w:rsidR="00A11872">
          <w:rPr>
            <w:webHidden/>
          </w:rPr>
          <w:instrText xml:space="preserve"> PAGEREF _Toc165307277 \h </w:instrText>
        </w:r>
        <w:r w:rsidR="00A11872">
          <w:rPr>
            <w:webHidden/>
          </w:rPr>
        </w:r>
        <w:r w:rsidR="00A11872">
          <w:rPr>
            <w:webHidden/>
          </w:rPr>
          <w:fldChar w:fldCharType="separate"/>
        </w:r>
        <w:r w:rsidR="008865D4">
          <w:rPr>
            <w:webHidden/>
          </w:rPr>
          <w:t>14</w:t>
        </w:r>
        <w:r w:rsidR="00A11872">
          <w:rPr>
            <w:webHidden/>
          </w:rPr>
          <w:fldChar w:fldCharType="end"/>
        </w:r>
      </w:hyperlink>
    </w:p>
    <w:p w14:paraId="492C98E4" w14:textId="44E5AB65"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78" w:history="1">
        <w:r w:rsidR="00A11872" w:rsidRPr="002A0C6D">
          <w:rPr>
            <w:rStyle w:val="Hyperlink"/>
            <w:noProof/>
          </w:rPr>
          <w:t>2.14.</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Transfer a Patient</w:t>
        </w:r>
        <w:r w:rsidR="00A11872">
          <w:rPr>
            <w:noProof/>
            <w:webHidden/>
          </w:rPr>
          <w:tab/>
        </w:r>
        <w:r w:rsidR="00A11872">
          <w:rPr>
            <w:noProof/>
            <w:webHidden/>
          </w:rPr>
          <w:fldChar w:fldCharType="begin"/>
        </w:r>
        <w:r w:rsidR="00A11872">
          <w:rPr>
            <w:noProof/>
            <w:webHidden/>
          </w:rPr>
          <w:instrText xml:space="preserve"> PAGEREF _Toc165307278 \h </w:instrText>
        </w:r>
        <w:r w:rsidR="00A11872">
          <w:rPr>
            <w:noProof/>
            <w:webHidden/>
          </w:rPr>
        </w:r>
        <w:r w:rsidR="00A11872">
          <w:rPr>
            <w:noProof/>
            <w:webHidden/>
          </w:rPr>
          <w:fldChar w:fldCharType="separate"/>
        </w:r>
        <w:r w:rsidR="008865D4">
          <w:rPr>
            <w:noProof/>
            <w:webHidden/>
          </w:rPr>
          <w:t>14</w:t>
        </w:r>
        <w:r w:rsidR="00A11872">
          <w:rPr>
            <w:noProof/>
            <w:webHidden/>
          </w:rPr>
          <w:fldChar w:fldCharType="end"/>
        </w:r>
      </w:hyperlink>
    </w:p>
    <w:p w14:paraId="4EF23DCA" w14:textId="5A2BCC39" w:rsidR="00A11872" w:rsidRDefault="0013228F">
      <w:pPr>
        <w:pStyle w:val="TOC3"/>
        <w:rPr>
          <w:rFonts w:asciiTheme="minorHAnsi" w:eastAsiaTheme="minorEastAsia" w:hAnsiTheme="minorHAnsi" w:cstheme="minorBidi"/>
          <w:color w:val="auto"/>
          <w:kern w:val="2"/>
          <w14:ligatures w14:val="standardContextual"/>
        </w:rPr>
      </w:pPr>
      <w:hyperlink w:anchor="_Toc165307279" w:history="1">
        <w:r w:rsidR="00A11872" w:rsidRPr="002A0C6D">
          <w:rPr>
            <w:rStyle w:val="Hyperlink"/>
          </w:rPr>
          <w:t>2.14.1.</w:t>
        </w:r>
        <w:r w:rsidR="00A11872">
          <w:rPr>
            <w:rFonts w:asciiTheme="minorHAnsi" w:eastAsiaTheme="minorEastAsia" w:hAnsiTheme="minorHAnsi" w:cstheme="minorBidi"/>
            <w:color w:val="auto"/>
            <w:kern w:val="2"/>
            <w14:ligatures w14:val="standardContextual"/>
          </w:rPr>
          <w:tab/>
        </w:r>
        <w:r w:rsidR="00A11872" w:rsidRPr="002A0C6D">
          <w:rPr>
            <w:rStyle w:val="Hyperlink"/>
          </w:rPr>
          <w:t>Transfer Types and Actions are Defined in Edit Bed Control Movement Types option of ADT System Definition Menu</w:t>
        </w:r>
        <w:r w:rsidR="00A11872">
          <w:rPr>
            <w:webHidden/>
          </w:rPr>
          <w:tab/>
        </w:r>
        <w:r w:rsidR="00A11872">
          <w:rPr>
            <w:webHidden/>
          </w:rPr>
          <w:fldChar w:fldCharType="begin"/>
        </w:r>
        <w:r w:rsidR="00A11872">
          <w:rPr>
            <w:webHidden/>
          </w:rPr>
          <w:instrText xml:space="preserve"> PAGEREF _Toc165307279 \h </w:instrText>
        </w:r>
        <w:r w:rsidR="00A11872">
          <w:rPr>
            <w:webHidden/>
          </w:rPr>
        </w:r>
        <w:r w:rsidR="00A11872">
          <w:rPr>
            <w:webHidden/>
          </w:rPr>
          <w:fldChar w:fldCharType="separate"/>
        </w:r>
        <w:r w:rsidR="008865D4">
          <w:rPr>
            <w:webHidden/>
          </w:rPr>
          <w:t>14</w:t>
        </w:r>
        <w:r w:rsidR="00A11872">
          <w:rPr>
            <w:webHidden/>
          </w:rPr>
          <w:fldChar w:fldCharType="end"/>
        </w:r>
      </w:hyperlink>
    </w:p>
    <w:p w14:paraId="3E395BDA" w14:textId="73C9F785" w:rsidR="00A11872" w:rsidRDefault="0013228F">
      <w:pPr>
        <w:pStyle w:val="TOC3"/>
        <w:rPr>
          <w:rFonts w:asciiTheme="minorHAnsi" w:eastAsiaTheme="minorEastAsia" w:hAnsiTheme="minorHAnsi" w:cstheme="minorBidi"/>
          <w:color w:val="auto"/>
          <w:kern w:val="2"/>
          <w14:ligatures w14:val="standardContextual"/>
        </w:rPr>
      </w:pPr>
      <w:hyperlink w:anchor="_Toc165307280" w:history="1">
        <w:r w:rsidR="00A11872" w:rsidRPr="002A0C6D">
          <w:rPr>
            <w:rStyle w:val="Hyperlink"/>
          </w:rPr>
          <w:t>2.14.2.</w:t>
        </w:r>
        <w:r w:rsidR="00A11872">
          <w:rPr>
            <w:rFonts w:asciiTheme="minorHAnsi" w:eastAsiaTheme="minorEastAsia" w:hAnsiTheme="minorHAnsi" w:cstheme="minorBidi"/>
            <w:color w:val="auto"/>
            <w:kern w:val="2"/>
            <w14:ligatures w14:val="standardContextual"/>
          </w:rPr>
          <w:tab/>
        </w:r>
        <w:r w:rsidR="00A11872" w:rsidRPr="002A0C6D">
          <w:rPr>
            <w:rStyle w:val="Hyperlink"/>
          </w:rPr>
          <w:t>Update Admission Record and Removing Patient from Seriously Ill List</w:t>
        </w:r>
        <w:r w:rsidR="00A11872">
          <w:rPr>
            <w:webHidden/>
          </w:rPr>
          <w:tab/>
        </w:r>
        <w:r w:rsidR="00A11872">
          <w:rPr>
            <w:webHidden/>
          </w:rPr>
          <w:fldChar w:fldCharType="begin"/>
        </w:r>
        <w:r w:rsidR="00A11872">
          <w:rPr>
            <w:webHidden/>
          </w:rPr>
          <w:instrText xml:space="preserve"> PAGEREF _Toc165307280 \h </w:instrText>
        </w:r>
        <w:r w:rsidR="00A11872">
          <w:rPr>
            <w:webHidden/>
          </w:rPr>
        </w:r>
        <w:r w:rsidR="00A11872">
          <w:rPr>
            <w:webHidden/>
          </w:rPr>
          <w:fldChar w:fldCharType="separate"/>
        </w:r>
        <w:r w:rsidR="008865D4">
          <w:rPr>
            <w:webHidden/>
          </w:rPr>
          <w:t>15</w:t>
        </w:r>
        <w:r w:rsidR="00A11872">
          <w:rPr>
            <w:webHidden/>
          </w:rPr>
          <w:fldChar w:fldCharType="end"/>
        </w:r>
      </w:hyperlink>
    </w:p>
    <w:p w14:paraId="3985A27F" w14:textId="28087D1A" w:rsidR="00A11872" w:rsidRDefault="0013228F">
      <w:pPr>
        <w:pStyle w:val="TOC3"/>
        <w:rPr>
          <w:rFonts w:asciiTheme="minorHAnsi" w:eastAsiaTheme="minorEastAsia" w:hAnsiTheme="minorHAnsi" w:cstheme="minorBidi"/>
          <w:color w:val="auto"/>
          <w:kern w:val="2"/>
          <w14:ligatures w14:val="standardContextual"/>
        </w:rPr>
      </w:pPr>
      <w:hyperlink w:anchor="_Toc165307281" w:history="1">
        <w:r w:rsidR="00A11872" w:rsidRPr="002A0C6D">
          <w:rPr>
            <w:rStyle w:val="Hyperlink"/>
          </w:rPr>
          <w:t>2.14.3.</w:t>
        </w:r>
        <w:r w:rsidR="00A11872">
          <w:rPr>
            <w:rFonts w:asciiTheme="minorHAnsi" w:eastAsiaTheme="minorEastAsia" w:hAnsiTheme="minorHAnsi" w:cstheme="minorBidi"/>
            <w:color w:val="auto"/>
            <w:kern w:val="2"/>
            <w14:ligatures w14:val="standardContextual"/>
          </w:rPr>
          <w:tab/>
        </w:r>
        <w:r w:rsidR="00A11872" w:rsidRPr="002A0C6D">
          <w:rPr>
            <w:rStyle w:val="Hyperlink"/>
          </w:rPr>
          <w:t>Patient Authorized/Unauthorized Absence</w:t>
        </w:r>
        <w:r w:rsidR="00A11872">
          <w:rPr>
            <w:webHidden/>
          </w:rPr>
          <w:tab/>
        </w:r>
        <w:r w:rsidR="00A11872">
          <w:rPr>
            <w:webHidden/>
          </w:rPr>
          <w:fldChar w:fldCharType="begin"/>
        </w:r>
        <w:r w:rsidR="00A11872">
          <w:rPr>
            <w:webHidden/>
          </w:rPr>
          <w:instrText xml:space="preserve"> PAGEREF _Toc165307281 \h </w:instrText>
        </w:r>
        <w:r w:rsidR="00A11872">
          <w:rPr>
            <w:webHidden/>
          </w:rPr>
        </w:r>
        <w:r w:rsidR="00A11872">
          <w:rPr>
            <w:webHidden/>
          </w:rPr>
          <w:fldChar w:fldCharType="separate"/>
        </w:r>
        <w:r w:rsidR="008865D4">
          <w:rPr>
            <w:webHidden/>
          </w:rPr>
          <w:t>15</w:t>
        </w:r>
        <w:r w:rsidR="00A11872">
          <w:rPr>
            <w:webHidden/>
          </w:rPr>
          <w:fldChar w:fldCharType="end"/>
        </w:r>
      </w:hyperlink>
    </w:p>
    <w:p w14:paraId="56B7B5FB" w14:textId="5F3B8F91" w:rsidR="00A11872" w:rsidRDefault="0013228F">
      <w:pPr>
        <w:pStyle w:val="TOC3"/>
        <w:rPr>
          <w:rFonts w:asciiTheme="minorHAnsi" w:eastAsiaTheme="minorEastAsia" w:hAnsiTheme="minorHAnsi" w:cstheme="minorBidi"/>
          <w:color w:val="auto"/>
          <w:kern w:val="2"/>
          <w14:ligatures w14:val="standardContextual"/>
        </w:rPr>
      </w:pPr>
      <w:hyperlink w:anchor="_Toc165307282" w:history="1">
        <w:r w:rsidR="00A11872" w:rsidRPr="002A0C6D">
          <w:rPr>
            <w:rStyle w:val="Hyperlink"/>
          </w:rPr>
          <w:t>2.14.4.</w:t>
        </w:r>
        <w:r w:rsidR="00A11872">
          <w:rPr>
            <w:rFonts w:asciiTheme="minorHAnsi" w:eastAsiaTheme="minorEastAsia" w:hAnsiTheme="minorHAnsi" w:cstheme="minorBidi"/>
            <w:color w:val="auto"/>
            <w:kern w:val="2"/>
            <w14:ligatures w14:val="standardContextual"/>
          </w:rPr>
          <w:tab/>
        </w:r>
        <w:r w:rsidR="00A11872" w:rsidRPr="002A0C6D">
          <w:rPr>
            <w:rStyle w:val="Hyperlink"/>
          </w:rPr>
          <w:t>Interward Transfers Not Allowed in System</w:t>
        </w:r>
        <w:r w:rsidR="00A11872">
          <w:rPr>
            <w:webHidden/>
          </w:rPr>
          <w:tab/>
        </w:r>
        <w:r w:rsidR="00A11872">
          <w:rPr>
            <w:webHidden/>
          </w:rPr>
          <w:fldChar w:fldCharType="begin"/>
        </w:r>
        <w:r w:rsidR="00A11872">
          <w:rPr>
            <w:webHidden/>
          </w:rPr>
          <w:instrText xml:space="preserve"> PAGEREF _Toc165307282 \h </w:instrText>
        </w:r>
        <w:r w:rsidR="00A11872">
          <w:rPr>
            <w:webHidden/>
          </w:rPr>
        </w:r>
        <w:r w:rsidR="00A11872">
          <w:rPr>
            <w:webHidden/>
          </w:rPr>
          <w:fldChar w:fldCharType="separate"/>
        </w:r>
        <w:r w:rsidR="008865D4">
          <w:rPr>
            <w:webHidden/>
          </w:rPr>
          <w:t>15</w:t>
        </w:r>
        <w:r w:rsidR="00A11872">
          <w:rPr>
            <w:webHidden/>
          </w:rPr>
          <w:fldChar w:fldCharType="end"/>
        </w:r>
      </w:hyperlink>
    </w:p>
    <w:p w14:paraId="60CD41D6" w14:textId="082F826E" w:rsidR="00A11872" w:rsidRDefault="0013228F">
      <w:pPr>
        <w:pStyle w:val="TOC3"/>
        <w:rPr>
          <w:rFonts w:asciiTheme="minorHAnsi" w:eastAsiaTheme="minorEastAsia" w:hAnsiTheme="minorHAnsi" w:cstheme="minorBidi"/>
          <w:color w:val="auto"/>
          <w:kern w:val="2"/>
          <w14:ligatures w14:val="standardContextual"/>
        </w:rPr>
      </w:pPr>
      <w:hyperlink w:anchor="_Toc165307283" w:history="1">
        <w:r w:rsidR="00A11872" w:rsidRPr="002A0C6D">
          <w:rPr>
            <w:rStyle w:val="Hyperlink"/>
          </w:rPr>
          <w:t>2.14.5.</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Vacant Bed sent to DG BLDG MANAGEMENT Mail Group</w:t>
        </w:r>
        <w:r w:rsidR="00A11872">
          <w:rPr>
            <w:webHidden/>
          </w:rPr>
          <w:tab/>
        </w:r>
        <w:r w:rsidR="00A11872">
          <w:rPr>
            <w:webHidden/>
          </w:rPr>
          <w:fldChar w:fldCharType="begin"/>
        </w:r>
        <w:r w:rsidR="00A11872">
          <w:rPr>
            <w:webHidden/>
          </w:rPr>
          <w:instrText xml:space="preserve"> PAGEREF _Toc165307283 \h </w:instrText>
        </w:r>
        <w:r w:rsidR="00A11872">
          <w:rPr>
            <w:webHidden/>
          </w:rPr>
        </w:r>
        <w:r w:rsidR="00A11872">
          <w:rPr>
            <w:webHidden/>
          </w:rPr>
          <w:fldChar w:fldCharType="separate"/>
        </w:r>
        <w:r w:rsidR="008865D4">
          <w:rPr>
            <w:webHidden/>
          </w:rPr>
          <w:t>15</w:t>
        </w:r>
        <w:r w:rsidR="00A11872">
          <w:rPr>
            <w:webHidden/>
          </w:rPr>
          <w:fldChar w:fldCharType="end"/>
        </w:r>
      </w:hyperlink>
    </w:p>
    <w:p w14:paraId="3D639EE9" w14:textId="48E754A0" w:rsidR="00A11872" w:rsidRDefault="0013228F">
      <w:pPr>
        <w:pStyle w:val="TOC3"/>
        <w:rPr>
          <w:rFonts w:asciiTheme="minorHAnsi" w:eastAsiaTheme="minorEastAsia" w:hAnsiTheme="minorHAnsi" w:cstheme="minorBidi"/>
          <w:color w:val="auto"/>
          <w:kern w:val="2"/>
          <w14:ligatures w14:val="standardContextual"/>
        </w:rPr>
      </w:pPr>
      <w:hyperlink w:anchor="_Toc165307284" w:history="1">
        <w:r w:rsidR="00A11872" w:rsidRPr="002A0C6D">
          <w:rPr>
            <w:rStyle w:val="Hyperlink"/>
          </w:rPr>
          <w:t>2.14.6.</w:t>
        </w:r>
        <w:r w:rsidR="00A11872">
          <w:rPr>
            <w:rFonts w:asciiTheme="minorHAnsi" w:eastAsiaTheme="minorEastAsia" w:hAnsiTheme="minorHAnsi" w:cstheme="minorBidi"/>
            <w:color w:val="auto"/>
            <w:kern w:val="2"/>
            <w14:ligatures w14:val="standardContextual"/>
          </w:rPr>
          <w:tab/>
        </w:r>
        <w:r w:rsidR="00A11872" w:rsidRPr="002A0C6D">
          <w:rPr>
            <w:rStyle w:val="Hyperlink"/>
          </w:rPr>
          <w:t>Print Patient Wristband</w:t>
        </w:r>
        <w:r w:rsidR="00A11872">
          <w:rPr>
            <w:webHidden/>
          </w:rPr>
          <w:tab/>
        </w:r>
        <w:r w:rsidR="00A11872">
          <w:rPr>
            <w:webHidden/>
          </w:rPr>
          <w:fldChar w:fldCharType="begin"/>
        </w:r>
        <w:r w:rsidR="00A11872">
          <w:rPr>
            <w:webHidden/>
          </w:rPr>
          <w:instrText xml:space="preserve"> PAGEREF _Toc165307284 \h </w:instrText>
        </w:r>
        <w:r w:rsidR="00A11872">
          <w:rPr>
            <w:webHidden/>
          </w:rPr>
        </w:r>
        <w:r w:rsidR="00A11872">
          <w:rPr>
            <w:webHidden/>
          </w:rPr>
          <w:fldChar w:fldCharType="separate"/>
        </w:r>
        <w:r w:rsidR="008865D4">
          <w:rPr>
            <w:webHidden/>
          </w:rPr>
          <w:t>16</w:t>
        </w:r>
        <w:r w:rsidR="00A11872">
          <w:rPr>
            <w:webHidden/>
          </w:rPr>
          <w:fldChar w:fldCharType="end"/>
        </w:r>
      </w:hyperlink>
    </w:p>
    <w:p w14:paraId="31D42743" w14:textId="21F3CB9F" w:rsidR="00A11872" w:rsidRDefault="0013228F">
      <w:pPr>
        <w:pStyle w:val="TOC3"/>
        <w:rPr>
          <w:rFonts w:asciiTheme="minorHAnsi" w:eastAsiaTheme="minorEastAsia" w:hAnsiTheme="minorHAnsi" w:cstheme="minorBidi"/>
          <w:color w:val="auto"/>
          <w:kern w:val="2"/>
          <w14:ligatures w14:val="standardContextual"/>
        </w:rPr>
      </w:pPr>
      <w:hyperlink w:anchor="_Toc165307285" w:history="1">
        <w:r w:rsidR="00A11872" w:rsidRPr="002A0C6D">
          <w:rPr>
            <w:rStyle w:val="Hyperlink"/>
          </w:rPr>
          <w:t>2.14.7.</w:t>
        </w:r>
        <w:r w:rsidR="00A11872">
          <w:rPr>
            <w:rFonts w:asciiTheme="minorHAnsi" w:eastAsiaTheme="minorEastAsia" w:hAnsiTheme="minorHAnsi" w:cstheme="minorBidi"/>
            <w:color w:val="auto"/>
            <w:kern w:val="2"/>
            <w14:ligatures w14:val="standardContextual"/>
          </w:rPr>
          <w:tab/>
        </w:r>
        <w:r w:rsidR="00A11872" w:rsidRPr="002A0C6D">
          <w:rPr>
            <w:rStyle w:val="Hyperlink"/>
          </w:rPr>
          <w:t>Notification of Patient Transfer sent to Primary Care Team</w:t>
        </w:r>
        <w:r w:rsidR="00A11872">
          <w:rPr>
            <w:webHidden/>
          </w:rPr>
          <w:tab/>
        </w:r>
        <w:r w:rsidR="00A11872">
          <w:rPr>
            <w:webHidden/>
          </w:rPr>
          <w:fldChar w:fldCharType="begin"/>
        </w:r>
        <w:r w:rsidR="00A11872">
          <w:rPr>
            <w:webHidden/>
          </w:rPr>
          <w:instrText xml:space="preserve"> PAGEREF _Toc165307285 \h </w:instrText>
        </w:r>
        <w:r w:rsidR="00A11872">
          <w:rPr>
            <w:webHidden/>
          </w:rPr>
        </w:r>
        <w:r w:rsidR="00A11872">
          <w:rPr>
            <w:webHidden/>
          </w:rPr>
          <w:fldChar w:fldCharType="separate"/>
        </w:r>
        <w:r w:rsidR="008865D4">
          <w:rPr>
            <w:webHidden/>
          </w:rPr>
          <w:t>16</w:t>
        </w:r>
        <w:r w:rsidR="00A11872">
          <w:rPr>
            <w:webHidden/>
          </w:rPr>
          <w:fldChar w:fldCharType="end"/>
        </w:r>
      </w:hyperlink>
    </w:p>
    <w:p w14:paraId="32F30E48" w14:textId="7DC562CB" w:rsidR="00A11872" w:rsidRDefault="0013228F">
      <w:pPr>
        <w:pStyle w:val="TOC3"/>
        <w:rPr>
          <w:rFonts w:asciiTheme="minorHAnsi" w:eastAsiaTheme="minorEastAsia" w:hAnsiTheme="minorHAnsi" w:cstheme="minorBidi"/>
          <w:color w:val="auto"/>
          <w:kern w:val="2"/>
          <w14:ligatures w14:val="standardContextual"/>
        </w:rPr>
      </w:pPr>
      <w:hyperlink w:anchor="_Toc165307286" w:history="1">
        <w:r w:rsidR="00A11872" w:rsidRPr="002A0C6D">
          <w:rPr>
            <w:rStyle w:val="Hyperlink"/>
          </w:rPr>
          <w:t>2.14.8.</w:t>
        </w:r>
        <w:r w:rsidR="00A11872">
          <w:rPr>
            <w:rFonts w:asciiTheme="minorHAnsi" w:eastAsiaTheme="minorEastAsia" w:hAnsiTheme="minorHAnsi" w:cstheme="minorBidi"/>
            <w:color w:val="auto"/>
            <w:kern w:val="2"/>
            <w14:ligatures w14:val="standardContextual"/>
          </w:rPr>
          <w:tab/>
        </w:r>
        <w:r w:rsidR="00A11872" w:rsidRPr="002A0C6D">
          <w:rPr>
            <w:rStyle w:val="Hyperlink"/>
          </w:rPr>
          <w:t xml:space="preserve">Treatment for Acute Suicidal Crisis prompt </w:t>
        </w:r>
        <w:r w:rsidR="00A11872">
          <w:rPr>
            <w:webHidden/>
          </w:rPr>
          <w:tab/>
        </w:r>
        <w:r w:rsidR="00A11872">
          <w:rPr>
            <w:webHidden/>
          </w:rPr>
          <w:fldChar w:fldCharType="begin"/>
        </w:r>
        <w:r w:rsidR="00A11872">
          <w:rPr>
            <w:webHidden/>
          </w:rPr>
          <w:instrText xml:space="preserve"> PAGEREF _Toc165307286 \h </w:instrText>
        </w:r>
        <w:r w:rsidR="00A11872">
          <w:rPr>
            <w:webHidden/>
          </w:rPr>
        </w:r>
        <w:r w:rsidR="00A11872">
          <w:rPr>
            <w:webHidden/>
          </w:rPr>
          <w:fldChar w:fldCharType="separate"/>
        </w:r>
        <w:r w:rsidR="008865D4">
          <w:rPr>
            <w:webHidden/>
          </w:rPr>
          <w:t>16</w:t>
        </w:r>
        <w:r w:rsidR="00A11872">
          <w:rPr>
            <w:webHidden/>
          </w:rPr>
          <w:fldChar w:fldCharType="end"/>
        </w:r>
      </w:hyperlink>
    </w:p>
    <w:p w14:paraId="3177AAF0" w14:textId="03EAC47E"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87" w:history="1">
        <w:r w:rsidR="00A11872" w:rsidRPr="002A0C6D">
          <w:rPr>
            <w:rStyle w:val="Hyperlink"/>
            <w:noProof/>
          </w:rPr>
          <w:t>2.15.</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Treating Specialty Transfer</w:t>
        </w:r>
        <w:r w:rsidR="00A11872">
          <w:rPr>
            <w:noProof/>
            <w:webHidden/>
          </w:rPr>
          <w:tab/>
        </w:r>
        <w:r w:rsidR="00A11872">
          <w:rPr>
            <w:noProof/>
            <w:webHidden/>
          </w:rPr>
          <w:fldChar w:fldCharType="begin"/>
        </w:r>
        <w:r w:rsidR="00A11872">
          <w:rPr>
            <w:noProof/>
            <w:webHidden/>
          </w:rPr>
          <w:instrText xml:space="preserve"> PAGEREF _Toc165307287 \h </w:instrText>
        </w:r>
        <w:r w:rsidR="00A11872">
          <w:rPr>
            <w:noProof/>
            <w:webHidden/>
          </w:rPr>
        </w:r>
        <w:r w:rsidR="00A11872">
          <w:rPr>
            <w:noProof/>
            <w:webHidden/>
          </w:rPr>
          <w:fldChar w:fldCharType="separate"/>
        </w:r>
        <w:r w:rsidR="008865D4">
          <w:rPr>
            <w:noProof/>
            <w:webHidden/>
          </w:rPr>
          <w:t>17</w:t>
        </w:r>
        <w:r w:rsidR="00A11872">
          <w:rPr>
            <w:noProof/>
            <w:webHidden/>
          </w:rPr>
          <w:fldChar w:fldCharType="end"/>
        </w:r>
      </w:hyperlink>
    </w:p>
    <w:p w14:paraId="56E5774D" w14:textId="482B489F" w:rsidR="00A11872" w:rsidRDefault="0013228F">
      <w:pPr>
        <w:pStyle w:val="TOC2"/>
        <w:rPr>
          <w:rFonts w:asciiTheme="minorHAnsi" w:eastAsiaTheme="minorEastAsia" w:hAnsiTheme="minorHAnsi" w:cstheme="minorBidi"/>
          <w:b w:val="0"/>
          <w:noProof/>
          <w:color w:val="auto"/>
          <w:kern w:val="2"/>
          <w:sz w:val="22"/>
          <w:szCs w:val="22"/>
          <w14:ligatures w14:val="standardContextual"/>
        </w:rPr>
      </w:pPr>
      <w:hyperlink w:anchor="_Toc165307288" w:history="1">
        <w:r w:rsidR="00A11872" w:rsidRPr="002A0C6D">
          <w:rPr>
            <w:rStyle w:val="Hyperlink"/>
            <w:noProof/>
          </w:rPr>
          <w:t>2.16.</w:t>
        </w:r>
        <w:r w:rsidR="00A11872">
          <w:rPr>
            <w:rFonts w:asciiTheme="minorHAnsi" w:eastAsiaTheme="minorEastAsia" w:hAnsiTheme="minorHAnsi" w:cstheme="minorBidi"/>
            <w:b w:val="0"/>
            <w:noProof/>
            <w:color w:val="auto"/>
            <w:kern w:val="2"/>
            <w:sz w:val="22"/>
            <w:szCs w:val="22"/>
            <w14:ligatures w14:val="standardContextual"/>
          </w:rPr>
          <w:tab/>
        </w:r>
        <w:r w:rsidR="00A11872" w:rsidRPr="002A0C6D">
          <w:rPr>
            <w:rStyle w:val="Hyperlink"/>
            <w:noProof/>
          </w:rPr>
          <w:t>Waiting List Entry/Edit</w:t>
        </w:r>
        <w:r w:rsidR="00A11872">
          <w:rPr>
            <w:noProof/>
            <w:webHidden/>
          </w:rPr>
          <w:tab/>
        </w:r>
        <w:r w:rsidR="00A11872">
          <w:rPr>
            <w:noProof/>
            <w:webHidden/>
          </w:rPr>
          <w:fldChar w:fldCharType="begin"/>
        </w:r>
        <w:r w:rsidR="00A11872">
          <w:rPr>
            <w:noProof/>
            <w:webHidden/>
          </w:rPr>
          <w:instrText xml:space="preserve"> PAGEREF _Toc165307288 \h </w:instrText>
        </w:r>
        <w:r w:rsidR="00A11872">
          <w:rPr>
            <w:noProof/>
            <w:webHidden/>
          </w:rPr>
        </w:r>
        <w:r w:rsidR="00A11872">
          <w:rPr>
            <w:noProof/>
            <w:webHidden/>
          </w:rPr>
          <w:fldChar w:fldCharType="separate"/>
        </w:r>
        <w:r w:rsidR="008865D4">
          <w:rPr>
            <w:noProof/>
            <w:webHidden/>
          </w:rPr>
          <w:t>17</w:t>
        </w:r>
        <w:r w:rsidR="00A11872">
          <w:rPr>
            <w:noProof/>
            <w:webHidden/>
          </w:rPr>
          <w:fldChar w:fldCharType="end"/>
        </w:r>
      </w:hyperlink>
    </w:p>
    <w:p w14:paraId="3C1EB511" w14:textId="3CE4022A" w:rsidR="00A11872" w:rsidRDefault="0013228F">
      <w:pPr>
        <w:pStyle w:val="TOC3"/>
        <w:rPr>
          <w:rFonts w:asciiTheme="minorHAnsi" w:eastAsiaTheme="minorEastAsia" w:hAnsiTheme="minorHAnsi" w:cstheme="minorBidi"/>
          <w:color w:val="auto"/>
          <w:kern w:val="2"/>
          <w14:ligatures w14:val="standardContextual"/>
        </w:rPr>
      </w:pPr>
      <w:hyperlink w:anchor="_Toc165307289" w:history="1">
        <w:r w:rsidR="00A11872" w:rsidRPr="002A0C6D">
          <w:rPr>
            <w:rStyle w:val="Hyperlink"/>
          </w:rPr>
          <w:t>2.16.1.</w:t>
        </w:r>
        <w:r w:rsidR="00A11872">
          <w:rPr>
            <w:rFonts w:asciiTheme="minorHAnsi" w:eastAsiaTheme="minorEastAsia" w:hAnsiTheme="minorHAnsi" w:cstheme="minorBidi"/>
            <w:color w:val="auto"/>
            <w:kern w:val="2"/>
            <w14:ligatures w14:val="standardContextual"/>
          </w:rPr>
          <w:tab/>
        </w:r>
        <w:r w:rsidR="00A11872" w:rsidRPr="002A0C6D">
          <w:rPr>
            <w:rStyle w:val="Hyperlink"/>
          </w:rPr>
          <w:t>Remove Patient from Waiting List</w:t>
        </w:r>
        <w:r w:rsidR="00A11872">
          <w:rPr>
            <w:webHidden/>
          </w:rPr>
          <w:tab/>
        </w:r>
        <w:r w:rsidR="00A11872">
          <w:rPr>
            <w:webHidden/>
          </w:rPr>
          <w:fldChar w:fldCharType="begin"/>
        </w:r>
        <w:r w:rsidR="00A11872">
          <w:rPr>
            <w:webHidden/>
          </w:rPr>
          <w:instrText xml:space="preserve"> PAGEREF _Toc165307289 \h </w:instrText>
        </w:r>
        <w:r w:rsidR="00A11872">
          <w:rPr>
            <w:webHidden/>
          </w:rPr>
        </w:r>
        <w:r w:rsidR="00A11872">
          <w:rPr>
            <w:webHidden/>
          </w:rPr>
          <w:fldChar w:fldCharType="separate"/>
        </w:r>
        <w:r w:rsidR="008865D4">
          <w:rPr>
            <w:webHidden/>
          </w:rPr>
          <w:t>17</w:t>
        </w:r>
        <w:r w:rsidR="00A11872">
          <w:rPr>
            <w:webHidden/>
          </w:rPr>
          <w:fldChar w:fldCharType="end"/>
        </w:r>
      </w:hyperlink>
    </w:p>
    <w:p w14:paraId="01151CD4" w14:textId="6A41FC6B" w:rsidR="00A11872" w:rsidRDefault="0013228F">
      <w:pPr>
        <w:pStyle w:val="TOC3"/>
        <w:rPr>
          <w:rFonts w:asciiTheme="minorHAnsi" w:eastAsiaTheme="minorEastAsia" w:hAnsiTheme="minorHAnsi" w:cstheme="minorBidi"/>
          <w:color w:val="auto"/>
          <w:kern w:val="2"/>
          <w14:ligatures w14:val="standardContextual"/>
        </w:rPr>
      </w:pPr>
      <w:hyperlink w:anchor="_Toc165307290" w:history="1">
        <w:r w:rsidR="00A11872" w:rsidRPr="002A0C6D">
          <w:rPr>
            <w:rStyle w:val="Hyperlink"/>
          </w:rPr>
          <w:t>2.16.2.</w:t>
        </w:r>
        <w:r w:rsidR="00A11872">
          <w:rPr>
            <w:rFonts w:asciiTheme="minorHAnsi" w:eastAsiaTheme="minorEastAsia" w:hAnsiTheme="minorHAnsi" w:cstheme="minorBidi"/>
            <w:color w:val="auto"/>
            <w:kern w:val="2"/>
            <w14:ligatures w14:val="standardContextual"/>
          </w:rPr>
          <w:tab/>
        </w:r>
        <w:r w:rsidR="00A11872" w:rsidRPr="002A0C6D">
          <w:rPr>
            <w:rStyle w:val="Hyperlink"/>
          </w:rPr>
          <w:t>Multidivisional Facilities Set Up with Separate Waiting Lists</w:t>
        </w:r>
        <w:r w:rsidR="00A11872">
          <w:rPr>
            <w:webHidden/>
          </w:rPr>
          <w:tab/>
        </w:r>
        <w:r w:rsidR="00A11872">
          <w:rPr>
            <w:webHidden/>
          </w:rPr>
          <w:fldChar w:fldCharType="begin"/>
        </w:r>
        <w:r w:rsidR="00A11872">
          <w:rPr>
            <w:webHidden/>
          </w:rPr>
          <w:instrText xml:space="preserve"> PAGEREF _Toc165307290 \h </w:instrText>
        </w:r>
        <w:r w:rsidR="00A11872">
          <w:rPr>
            <w:webHidden/>
          </w:rPr>
        </w:r>
        <w:r w:rsidR="00A11872">
          <w:rPr>
            <w:webHidden/>
          </w:rPr>
          <w:fldChar w:fldCharType="separate"/>
        </w:r>
        <w:r w:rsidR="008865D4">
          <w:rPr>
            <w:webHidden/>
          </w:rPr>
          <w:t>18</w:t>
        </w:r>
        <w:r w:rsidR="00A11872">
          <w:rPr>
            <w:webHidden/>
          </w:rPr>
          <w:fldChar w:fldCharType="end"/>
        </w:r>
      </w:hyperlink>
    </w:p>
    <w:p w14:paraId="21FFA7B7" w14:textId="681E2180" w:rsidR="00A11872" w:rsidRDefault="0013228F">
      <w:pPr>
        <w:pStyle w:val="TOC3"/>
        <w:rPr>
          <w:rFonts w:asciiTheme="minorHAnsi" w:eastAsiaTheme="minorEastAsia" w:hAnsiTheme="minorHAnsi" w:cstheme="minorBidi"/>
          <w:color w:val="auto"/>
          <w:kern w:val="2"/>
          <w14:ligatures w14:val="standardContextual"/>
        </w:rPr>
      </w:pPr>
      <w:hyperlink w:anchor="_Toc165307291" w:history="1">
        <w:r w:rsidR="00A11872" w:rsidRPr="002A0C6D">
          <w:rPr>
            <w:rStyle w:val="Hyperlink"/>
          </w:rPr>
          <w:t>2.16.3.</w:t>
        </w:r>
        <w:r w:rsidR="00A11872">
          <w:rPr>
            <w:rFonts w:asciiTheme="minorHAnsi" w:eastAsiaTheme="minorEastAsia" w:hAnsiTheme="minorHAnsi" w:cstheme="minorBidi"/>
            <w:color w:val="auto"/>
            <w:kern w:val="2"/>
            <w14:ligatures w14:val="standardContextual"/>
          </w:rPr>
          <w:tab/>
        </w:r>
        <w:r w:rsidR="00A11872" w:rsidRPr="002A0C6D">
          <w:rPr>
            <w:rStyle w:val="Hyperlink"/>
          </w:rPr>
          <w:t>Consistency Checker Corrects Inconsistencies</w:t>
        </w:r>
        <w:r w:rsidR="00A11872">
          <w:rPr>
            <w:webHidden/>
          </w:rPr>
          <w:tab/>
        </w:r>
        <w:r w:rsidR="00A11872">
          <w:rPr>
            <w:webHidden/>
          </w:rPr>
          <w:fldChar w:fldCharType="begin"/>
        </w:r>
        <w:r w:rsidR="00A11872">
          <w:rPr>
            <w:webHidden/>
          </w:rPr>
          <w:instrText xml:space="preserve"> PAGEREF _Toc165307291 \h </w:instrText>
        </w:r>
        <w:r w:rsidR="00A11872">
          <w:rPr>
            <w:webHidden/>
          </w:rPr>
        </w:r>
        <w:r w:rsidR="00A11872">
          <w:rPr>
            <w:webHidden/>
          </w:rPr>
          <w:fldChar w:fldCharType="separate"/>
        </w:r>
        <w:r w:rsidR="008865D4">
          <w:rPr>
            <w:webHidden/>
          </w:rPr>
          <w:t>18</w:t>
        </w:r>
        <w:r w:rsidR="00A11872">
          <w:rPr>
            <w:webHidden/>
          </w:rPr>
          <w:fldChar w:fldCharType="end"/>
        </w:r>
      </w:hyperlink>
    </w:p>
    <w:p w14:paraId="6E992A3B" w14:textId="67D1E1E2" w:rsidR="00B130D3" w:rsidRDefault="00932C31" w:rsidP="00B130D3">
      <w:pPr>
        <w:pStyle w:val="BodyText"/>
      </w:pPr>
      <w:r>
        <w:fldChar w:fldCharType="end"/>
      </w:r>
    </w:p>
    <w:p w14:paraId="04F5FD2B" w14:textId="77777777" w:rsidR="00707558" w:rsidRDefault="00707558">
      <w:pPr>
        <w:jc w:val="center"/>
        <w:rPr>
          <w:rFonts w:ascii="Century Schoolbook" w:hAnsi="Century Schoolbook"/>
          <w:b/>
          <w:bCs/>
          <w:sz w:val="28"/>
        </w:rPr>
        <w:sectPr w:rsidR="00707558" w:rsidSect="0019718B">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fmt="lowerRoman"/>
          <w:cols w:space="720"/>
        </w:sectPr>
      </w:pPr>
    </w:p>
    <w:p w14:paraId="6BFE051A" w14:textId="77777777" w:rsidR="00E36057" w:rsidRPr="00707558" w:rsidRDefault="00E36057" w:rsidP="00707558">
      <w:pPr>
        <w:pStyle w:val="Heading1"/>
      </w:pPr>
      <w:bookmarkStart w:id="0" w:name="_Toc165307237"/>
      <w:r w:rsidRPr="00707558">
        <w:lastRenderedPageBreak/>
        <w:t>Overview</w:t>
      </w:r>
      <w:bookmarkEnd w:id="0"/>
    </w:p>
    <w:p w14:paraId="0B16B647" w14:textId="77777777" w:rsidR="00E36057" w:rsidRPr="00006718" w:rsidRDefault="00E36057" w:rsidP="00006718">
      <w:pPr>
        <w:pStyle w:val="BodyText"/>
      </w:pPr>
      <w:r w:rsidRPr="00006718">
        <w:t>The Bed Control menu contains the options which record and track inpatient movements</w:t>
      </w:r>
      <w:r w:rsidR="00254058" w:rsidRPr="00006718">
        <w:t xml:space="preserve">. </w:t>
      </w:r>
      <w:r w:rsidRPr="00006718">
        <w:t>It also provides for entry of patients onto the Seriously Ill and Waiting Lists</w:t>
      </w:r>
      <w:r w:rsidR="00254058" w:rsidRPr="00006718">
        <w:t xml:space="preserve">. </w:t>
      </w:r>
      <w:r w:rsidRPr="00006718">
        <w:t>Admissions, transfers, and discharges are entered/edited through options on the Bed Control menu</w:t>
      </w:r>
      <w:r w:rsidR="00254058" w:rsidRPr="00006718">
        <w:t xml:space="preserve">. </w:t>
      </w:r>
      <w:r w:rsidRPr="00006718">
        <w:t>These movements are tracked by the system for use by other functions such as PTF</w:t>
      </w:r>
      <w:r w:rsidR="00254058" w:rsidRPr="00006718">
        <w:t xml:space="preserve">. </w:t>
      </w:r>
      <w:r w:rsidRPr="00006718">
        <w:t>They are also reflected on your site's Daily Gains and Losses Sheet and Bed Status Report as well as a number of other reports produced by the system</w:t>
      </w:r>
      <w:r w:rsidR="00254058" w:rsidRPr="00006718">
        <w:t xml:space="preserve">. </w:t>
      </w:r>
      <w:r w:rsidRPr="00006718">
        <w:t>The following is a list of options contained in this menu and a brief description of their major function.</w:t>
      </w:r>
    </w:p>
    <w:p w14:paraId="015B70C7" w14:textId="77777777" w:rsidR="00E13F2B" w:rsidRPr="00E13F2B" w:rsidRDefault="00707558" w:rsidP="00E13F2B">
      <w:pPr>
        <w:pStyle w:val="Heading1"/>
      </w:pPr>
      <w:r>
        <w:br w:type="page"/>
      </w:r>
      <w:bookmarkStart w:id="1" w:name="_Toc165307238"/>
      <w:r w:rsidR="00E13F2B" w:rsidRPr="00E13F2B">
        <w:lastRenderedPageBreak/>
        <w:t>Bed Control Menu</w:t>
      </w:r>
      <w:bookmarkEnd w:id="1"/>
    </w:p>
    <w:p w14:paraId="2C023180" w14:textId="77777777" w:rsidR="00E13F2B" w:rsidRPr="00E13F2B" w:rsidRDefault="00E13F2B" w:rsidP="00E13F2B">
      <w:pPr>
        <w:pStyle w:val="BodyText"/>
      </w:pPr>
      <w:r>
        <w:t xml:space="preserve">The following is an overview and description for each option located on the </w:t>
      </w:r>
      <w:r w:rsidRPr="00E13F2B">
        <w:t>PIMS V. 5.3 ADT Module Bed Control Menu</w:t>
      </w:r>
      <w:r>
        <w:t>.</w:t>
      </w:r>
      <w:r w:rsidR="00D648F3">
        <w:t xml:space="preserve"> More detail is provided for each option on the </w:t>
      </w:r>
      <w:r w:rsidR="003765F0">
        <w:t xml:space="preserve">following </w:t>
      </w:r>
      <w:r w:rsidR="00D648F3">
        <w:t>pages.</w:t>
      </w:r>
    </w:p>
    <w:p w14:paraId="6B31BF9C" w14:textId="77777777" w:rsidR="00E36057" w:rsidRPr="00E13F2B" w:rsidRDefault="00707558" w:rsidP="00006718">
      <w:pPr>
        <w:pStyle w:val="BodyTextBullet1"/>
        <w:rPr>
          <w:b/>
        </w:rPr>
      </w:pPr>
      <w:r w:rsidRPr="00E13F2B">
        <w:rPr>
          <w:b/>
        </w:rPr>
        <w:t>Admit a Patient</w:t>
      </w:r>
    </w:p>
    <w:p w14:paraId="6E90AD48" w14:textId="77777777" w:rsidR="00E36057" w:rsidRPr="00006718" w:rsidRDefault="00E36057" w:rsidP="00006718">
      <w:pPr>
        <w:pStyle w:val="BodyText3"/>
      </w:pPr>
      <w:r w:rsidRPr="00006718">
        <w:t>This option is used to admit a patient to the medical center or edit/delete a previously entered admission.</w:t>
      </w:r>
    </w:p>
    <w:p w14:paraId="3F549114" w14:textId="77777777" w:rsidR="00E36057" w:rsidRPr="00E13F2B" w:rsidRDefault="00006718" w:rsidP="00006718">
      <w:pPr>
        <w:pStyle w:val="BodyTextBullet1"/>
        <w:rPr>
          <w:b/>
        </w:rPr>
      </w:pPr>
      <w:r w:rsidRPr="00E13F2B">
        <w:rPr>
          <w:b/>
        </w:rPr>
        <w:t>Cancel a Scheduled Admission</w:t>
      </w:r>
    </w:p>
    <w:p w14:paraId="2A4E71BA" w14:textId="77777777" w:rsidR="00E36057" w:rsidRDefault="00E36057" w:rsidP="00E13F2B">
      <w:pPr>
        <w:pStyle w:val="BodyText3"/>
      </w:pPr>
      <w:r>
        <w:t>This option is used to cancel previously scheduled admissions which are not automatically cancelled by the system</w:t>
      </w:r>
      <w:r w:rsidR="00254058">
        <w:t xml:space="preserve">. </w:t>
      </w:r>
    </w:p>
    <w:p w14:paraId="1E6DAEA9" w14:textId="77777777" w:rsidR="00E36057" w:rsidRPr="00E13F2B" w:rsidRDefault="00006718" w:rsidP="00006718">
      <w:pPr>
        <w:pStyle w:val="BodyTextBullet1"/>
        <w:rPr>
          <w:b/>
        </w:rPr>
      </w:pPr>
      <w:r w:rsidRPr="00E13F2B">
        <w:rPr>
          <w:b/>
        </w:rPr>
        <w:t>Check-in Lodger</w:t>
      </w:r>
    </w:p>
    <w:p w14:paraId="70D244CF" w14:textId="77777777" w:rsidR="00E36057" w:rsidRDefault="00E36057" w:rsidP="00E13F2B">
      <w:pPr>
        <w:pStyle w:val="BodyText3"/>
      </w:pPr>
      <w:r>
        <w:t>This option is used to check-in a lodger to your facility or another facility.</w:t>
      </w:r>
    </w:p>
    <w:p w14:paraId="4DA6BAF9" w14:textId="77777777" w:rsidR="00E36057" w:rsidRPr="00E13F2B" w:rsidRDefault="00006718" w:rsidP="00006718">
      <w:pPr>
        <w:pStyle w:val="BodyTextBullet1"/>
        <w:rPr>
          <w:b/>
        </w:rPr>
      </w:pPr>
      <w:r w:rsidRPr="00E13F2B">
        <w:rPr>
          <w:b/>
        </w:rPr>
        <w:t>Delete Waiting List Entry</w:t>
      </w:r>
    </w:p>
    <w:p w14:paraId="105FD361" w14:textId="77777777" w:rsidR="00E36057" w:rsidRDefault="00E36057" w:rsidP="00E13F2B">
      <w:pPr>
        <w:pStyle w:val="BodyText3"/>
      </w:pPr>
      <w:r>
        <w:t>This option is used to remove a patient from the admission waiting list.</w:t>
      </w:r>
    </w:p>
    <w:p w14:paraId="473CD973" w14:textId="77777777" w:rsidR="00E36057" w:rsidRPr="00E13F2B" w:rsidRDefault="00006718" w:rsidP="00006718">
      <w:pPr>
        <w:pStyle w:val="BodyTextBullet1"/>
        <w:rPr>
          <w:b/>
        </w:rPr>
      </w:pPr>
      <w:r w:rsidRPr="00E13F2B">
        <w:rPr>
          <w:b/>
        </w:rPr>
        <w:t>Detailed Inpatient Inquiry</w:t>
      </w:r>
    </w:p>
    <w:p w14:paraId="046EE6E0" w14:textId="77777777" w:rsidR="00E36057" w:rsidRDefault="00E36057" w:rsidP="00E13F2B">
      <w:pPr>
        <w:pStyle w:val="BodyText3"/>
      </w:pPr>
      <w:r>
        <w:t>This option is used to view patient movement information pertaining to a specific admission for an individual patient.</w:t>
      </w:r>
    </w:p>
    <w:p w14:paraId="2D9BC78A" w14:textId="77777777" w:rsidR="00E36057" w:rsidRPr="00E13F2B" w:rsidRDefault="00006718" w:rsidP="00006718">
      <w:pPr>
        <w:pStyle w:val="BodyTextBullet1"/>
        <w:rPr>
          <w:b/>
        </w:rPr>
      </w:pPr>
      <w:r w:rsidRPr="00E13F2B">
        <w:rPr>
          <w:b/>
        </w:rPr>
        <w:t>Discharge a Patient</w:t>
      </w:r>
    </w:p>
    <w:p w14:paraId="4C42BA65" w14:textId="77777777" w:rsidR="00E36057" w:rsidRDefault="00E36057" w:rsidP="00E13F2B">
      <w:pPr>
        <w:pStyle w:val="BodyText3"/>
      </w:pPr>
      <w:r>
        <w:t>This option is used to record the discharge of a patient from inpatient care.</w:t>
      </w:r>
    </w:p>
    <w:p w14:paraId="36F5968C" w14:textId="77777777" w:rsidR="00E36057" w:rsidRPr="00E13F2B" w:rsidRDefault="00006718" w:rsidP="00006718">
      <w:pPr>
        <w:pStyle w:val="BodyTextBullet1"/>
        <w:rPr>
          <w:b/>
        </w:rPr>
      </w:pPr>
      <w:r w:rsidRPr="00E13F2B">
        <w:rPr>
          <w:b/>
        </w:rPr>
        <w:t>DRG Calculation</w:t>
      </w:r>
    </w:p>
    <w:p w14:paraId="069D5B3E" w14:textId="77777777" w:rsidR="00E36057" w:rsidRDefault="00E36057" w:rsidP="00E13F2B">
      <w:pPr>
        <w:pStyle w:val="BodyText3"/>
      </w:pPr>
      <w:r>
        <w:t>This option can be used to compute the appropriate Diagnostic Related Group based on diagnoses and procedures.</w:t>
      </w:r>
    </w:p>
    <w:p w14:paraId="5DC21FF4" w14:textId="77777777" w:rsidR="00E36057" w:rsidRPr="00E13F2B" w:rsidRDefault="00006718" w:rsidP="00006718">
      <w:pPr>
        <w:pStyle w:val="BodyTextBullet1"/>
        <w:rPr>
          <w:b/>
        </w:rPr>
      </w:pPr>
      <w:r w:rsidRPr="00E13F2B">
        <w:rPr>
          <w:b/>
        </w:rPr>
        <w:t>Extended Bed Control</w:t>
      </w:r>
    </w:p>
    <w:p w14:paraId="7B50C9F3" w14:textId="77777777" w:rsidR="00E36057" w:rsidRDefault="00E36057" w:rsidP="00E13F2B">
      <w:pPr>
        <w:pStyle w:val="BodyText3"/>
      </w:pPr>
      <w:r>
        <w:t>This option is used to edit inpatient movements related to a patient's current or past period of care.</w:t>
      </w:r>
    </w:p>
    <w:p w14:paraId="65606836" w14:textId="77777777" w:rsidR="00E36057" w:rsidRPr="00E13F2B" w:rsidRDefault="00006718" w:rsidP="00006718">
      <w:pPr>
        <w:pStyle w:val="BodyTextBullet1"/>
        <w:rPr>
          <w:b/>
        </w:rPr>
      </w:pPr>
      <w:r w:rsidRPr="00E13F2B">
        <w:rPr>
          <w:b/>
        </w:rPr>
        <w:t>Lodger Check-out</w:t>
      </w:r>
    </w:p>
    <w:p w14:paraId="3E8AC00D" w14:textId="77777777" w:rsidR="00E36057" w:rsidRDefault="00E36057" w:rsidP="00E13F2B">
      <w:pPr>
        <w:pStyle w:val="BodyText3"/>
      </w:pPr>
      <w:r>
        <w:t>This option is used to check-out a lodger from your facility or another facility.</w:t>
      </w:r>
    </w:p>
    <w:p w14:paraId="6BF683CB" w14:textId="77777777" w:rsidR="00E36057" w:rsidRPr="00E13F2B" w:rsidRDefault="00006718" w:rsidP="00006718">
      <w:pPr>
        <w:pStyle w:val="BodyTextBullet1"/>
        <w:rPr>
          <w:b/>
        </w:rPr>
      </w:pPr>
      <w:r w:rsidRPr="00E13F2B">
        <w:rPr>
          <w:b/>
        </w:rPr>
        <w:t>Provider Change</w:t>
      </w:r>
    </w:p>
    <w:p w14:paraId="6B2AF11D" w14:textId="77777777" w:rsidR="00E36057" w:rsidRDefault="00E36057" w:rsidP="00E13F2B">
      <w:pPr>
        <w:pStyle w:val="BodyText3"/>
      </w:pPr>
      <w:r>
        <w:lastRenderedPageBreak/>
        <w:t>This option is used to enter changes in provider during an inpatient stay for a selected patient.</w:t>
      </w:r>
    </w:p>
    <w:p w14:paraId="6970D4CD" w14:textId="77777777" w:rsidR="00E36057" w:rsidRPr="00E13F2B" w:rsidRDefault="00006718" w:rsidP="00FB27B2">
      <w:pPr>
        <w:pStyle w:val="BodyTextBullet1"/>
        <w:keepNext/>
        <w:rPr>
          <w:b/>
        </w:rPr>
      </w:pPr>
      <w:r w:rsidRPr="00E13F2B">
        <w:rPr>
          <w:b/>
        </w:rPr>
        <w:t>Schedule an Admission</w:t>
      </w:r>
    </w:p>
    <w:p w14:paraId="28A0B2A3" w14:textId="77777777" w:rsidR="00E36057" w:rsidRDefault="00E36057" w:rsidP="00E13F2B">
      <w:pPr>
        <w:pStyle w:val="BodyText3"/>
      </w:pPr>
      <w:r>
        <w:t>This option is used to schedule a patient for a future admission to a ward or treating specialty.</w:t>
      </w:r>
    </w:p>
    <w:p w14:paraId="37F1DBDA" w14:textId="77777777" w:rsidR="00E36057" w:rsidRPr="00E13F2B" w:rsidRDefault="00006718" w:rsidP="00006718">
      <w:pPr>
        <w:pStyle w:val="BodyTextBullet1"/>
        <w:rPr>
          <w:b/>
        </w:rPr>
      </w:pPr>
      <w:r w:rsidRPr="00E13F2B">
        <w:rPr>
          <w:b/>
        </w:rPr>
        <w:t>Seriously Ill List Entry</w:t>
      </w:r>
    </w:p>
    <w:p w14:paraId="548BFC5B" w14:textId="77777777" w:rsidR="00E36057" w:rsidRDefault="00E36057" w:rsidP="00E13F2B">
      <w:pPr>
        <w:pStyle w:val="BodyText3"/>
      </w:pPr>
      <w:r>
        <w:t>This option is used to place patients onto or remove them from the medical center's Seriously Ill List.</w:t>
      </w:r>
    </w:p>
    <w:p w14:paraId="195D17D0" w14:textId="77777777" w:rsidR="00E36057" w:rsidRPr="00E13F2B" w:rsidRDefault="00006718" w:rsidP="00006718">
      <w:pPr>
        <w:pStyle w:val="BodyTextBullet1"/>
        <w:rPr>
          <w:b/>
        </w:rPr>
      </w:pPr>
      <w:r w:rsidRPr="00E13F2B">
        <w:rPr>
          <w:b/>
        </w:rPr>
        <w:t>Switch Bed</w:t>
      </w:r>
    </w:p>
    <w:p w14:paraId="2367377E" w14:textId="77777777" w:rsidR="00E36057" w:rsidRDefault="00E36057" w:rsidP="00E13F2B">
      <w:pPr>
        <w:pStyle w:val="BodyText3"/>
      </w:pPr>
      <w:r>
        <w:t>This option is used to record a patient's transfer from one room-bed to another on the same ward.</w:t>
      </w:r>
    </w:p>
    <w:p w14:paraId="49C8A7B4" w14:textId="77777777" w:rsidR="00E36057" w:rsidRPr="00E13F2B" w:rsidRDefault="00006718" w:rsidP="00006718">
      <w:pPr>
        <w:pStyle w:val="BodyTextBullet1"/>
        <w:rPr>
          <w:b/>
        </w:rPr>
      </w:pPr>
      <w:r w:rsidRPr="00E13F2B">
        <w:rPr>
          <w:b/>
        </w:rPr>
        <w:t>Transfer a Patient</w:t>
      </w:r>
    </w:p>
    <w:p w14:paraId="31D67072" w14:textId="77777777" w:rsidR="00E36057" w:rsidRDefault="00E36057" w:rsidP="00E13F2B">
      <w:pPr>
        <w:pStyle w:val="BodyText3"/>
      </w:pPr>
      <w:r>
        <w:t xml:space="preserve">This option is used to enter a patient's </w:t>
      </w:r>
      <w:proofErr w:type="spellStart"/>
      <w:r>
        <w:t>interward</w:t>
      </w:r>
      <w:proofErr w:type="spellEnd"/>
      <w:r>
        <w:t xml:space="preserve"> transfers, absence movements, and corresponding returns.</w:t>
      </w:r>
    </w:p>
    <w:p w14:paraId="0AA486E8" w14:textId="77777777" w:rsidR="00E36057" w:rsidRPr="00E13F2B" w:rsidRDefault="00006718" w:rsidP="00006718">
      <w:pPr>
        <w:pStyle w:val="BodyTextBullet1"/>
        <w:rPr>
          <w:b/>
        </w:rPr>
      </w:pPr>
      <w:r w:rsidRPr="00E13F2B">
        <w:rPr>
          <w:b/>
        </w:rPr>
        <w:t>Treating Specialty Transfer</w:t>
      </w:r>
    </w:p>
    <w:p w14:paraId="64D81C50" w14:textId="77777777" w:rsidR="00E36057" w:rsidRDefault="00E36057" w:rsidP="00E13F2B">
      <w:pPr>
        <w:pStyle w:val="BodyText3"/>
      </w:pPr>
      <w:r>
        <w:t>This option is used to record the change of a patient's treating specialty when the patient does not physically move to a different location.</w:t>
      </w:r>
    </w:p>
    <w:p w14:paraId="51C32571" w14:textId="77777777" w:rsidR="00E36057" w:rsidRPr="00E13F2B" w:rsidRDefault="00006718" w:rsidP="00006718">
      <w:pPr>
        <w:pStyle w:val="BodyTextBullet1"/>
        <w:rPr>
          <w:b/>
        </w:rPr>
      </w:pPr>
      <w:r w:rsidRPr="00E13F2B">
        <w:rPr>
          <w:b/>
        </w:rPr>
        <w:t>Waiting List Entry/Edit</w:t>
      </w:r>
    </w:p>
    <w:p w14:paraId="46804DF8" w14:textId="77777777" w:rsidR="00E36057" w:rsidRDefault="00E36057" w:rsidP="00E13F2B">
      <w:pPr>
        <w:pStyle w:val="BodyText3"/>
        <w:rPr>
          <w:b/>
        </w:rPr>
      </w:pPr>
      <w:r>
        <w:t>This option is used to place patients on the waiting list for admission to the facility and to edit waiting list entries.</w:t>
      </w:r>
    </w:p>
    <w:p w14:paraId="433C0ED7" w14:textId="77777777" w:rsidR="00E36057" w:rsidRDefault="00E36057" w:rsidP="00E13F2B">
      <w:pPr>
        <w:pStyle w:val="Heading2"/>
      </w:pPr>
      <w:bookmarkStart w:id="2" w:name="_Admit_a_Patient"/>
      <w:bookmarkEnd w:id="2"/>
      <w:r>
        <w:br w:type="page"/>
      </w:r>
      <w:bookmarkStart w:id="3" w:name="_Ref458518911"/>
      <w:bookmarkStart w:id="4" w:name="_Ref458518915"/>
      <w:bookmarkStart w:id="5" w:name="_Toc165307239"/>
      <w:r>
        <w:lastRenderedPageBreak/>
        <w:t>Admit a Patient</w:t>
      </w:r>
      <w:bookmarkEnd w:id="3"/>
      <w:bookmarkEnd w:id="4"/>
      <w:bookmarkEnd w:id="5"/>
    </w:p>
    <w:p w14:paraId="72122F96" w14:textId="77777777" w:rsidR="00E36057" w:rsidRDefault="00E36057" w:rsidP="00FB27B2">
      <w:pPr>
        <w:pStyle w:val="BodyText"/>
      </w:pPr>
      <w:r>
        <w:t>The Admit a Patient option is used to admit a patient to the medical center or edit/delete a previously entered admission</w:t>
      </w:r>
      <w:r w:rsidR="00254058">
        <w:t xml:space="preserve">. </w:t>
      </w:r>
      <w:r>
        <w:t>Prior inactive admission records can also be selected for editing or deleting as long as the PTF record has not been closed.</w:t>
      </w:r>
    </w:p>
    <w:p w14:paraId="3EB87365" w14:textId="77777777" w:rsidR="00E36057" w:rsidRDefault="00E36057" w:rsidP="00FB27B2">
      <w:pPr>
        <w:pStyle w:val="BodyText"/>
      </w:pPr>
      <w:r>
        <w:t>New patients may be added to the system through this option</w:t>
      </w:r>
      <w:r w:rsidR="00254058">
        <w:t xml:space="preserve">. </w:t>
      </w:r>
      <w:r>
        <w:t>You will need to enter the basic information required to add a new patient</w:t>
      </w:r>
      <w:r w:rsidR="00254058">
        <w:t xml:space="preserve">. </w:t>
      </w:r>
      <w:r>
        <w:t>In an emergency situation, you may choose not to enter the entire patient record (10-10 data) at that time</w:t>
      </w:r>
      <w:r w:rsidR="00254058">
        <w:t xml:space="preserve">. </w:t>
      </w:r>
      <w:r>
        <w:t>You should then go in at a later time under the Register a Patient option in Registration to complete the entire record.</w:t>
      </w:r>
    </w:p>
    <w:p w14:paraId="452FC4BB" w14:textId="77777777" w:rsidR="002E2DD9" w:rsidRDefault="002E2DD9" w:rsidP="002E2DD9">
      <w:pPr>
        <w:pStyle w:val="Heading3"/>
      </w:pPr>
      <w:bookmarkStart w:id="6" w:name="_Toc165307240"/>
      <w:r>
        <w:t xml:space="preserve">Admission Type and Ward Location must </w:t>
      </w:r>
      <w:proofErr w:type="gramStart"/>
      <w:r>
        <w:t>Coincide</w:t>
      </w:r>
      <w:bookmarkEnd w:id="6"/>
      <w:proofErr w:type="gramEnd"/>
    </w:p>
    <w:p w14:paraId="549B0802" w14:textId="77777777" w:rsidR="00E36057" w:rsidRDefault="00E36057" w:rsidP="00FB27B2">
      <w:pPr>
        <w:pStyle w:val="BodyText"/>
      </w:pPr>
      <w:r>
        <w:t>Several types of data may now be displayed (Means Test, primary care, appointment, etc.)</w:t>
      </w:r>
      <w:r w:rsidR="00254058">
        <w:t xml:space="preserve">. </w:t>
      </w:r>
      <w:r>
        <w:t>The system will next prompt for the admission data</w:t>
      </w:r>
      <w:r w:rsidR="00254058">
        <w:t xml:space="preserve">. </w:t>
      </w:r>
      <w:r>
        <w:t>The admission type and ward location must coincide</w:t>
      </w:r>
      <w:r w:rsidR="00254058">
        <w:t xml:space="preserve">. </w:t>
      </w:r>
      <w:r>
        <w:t>For example, if the READMISSION TO NHCU/DOM admission type is selected, the patient must be placed on a NHCU or DOM ward</w:t>
      </w:r>
      <w:r w:rsidR="00254058">
        <w:t xml:space="preserve">. </w:t>
      </w:r>
      <w:r>
        <w:t>If TO ASIH is selected, only non-NHCU and non-DOM wards will be selectable.</w:t>
      </w:r>
    </w:p>
    <w:p w14:paraId="5A8F18E8" w14:textId="77777777" w:rsidR="00AA4A5A" w:rsidRDefault="00AA4A5A" w:rsidP="00AA4A5A">
      <w:pPr>
        <w:pStyle w:val="Heading3"/>
      </w:pPr>
      <w:bookmarkStart w:id="7" w:name="_Toc165307241"/>
      <w:r>
        <w:t>Notification of Admission Sent to Health Information Management Section</w:t>
      </w:r>
      <w:bookmarkEnd w:id="7"/>
    </w:p>
    <w:p w14:paraId="3EBB5080" w14:textId="77777777" w:rsidR="00E36057" w:rsidRDefault="00E36057" w:rsidP="00FB27B2">
      <w:pPr>
        <w:pStyle w:val="BodyText"/>
      </w:pPr>
      <w:r>
        <w:t>If the PRINT PTF MESSAGE parameter is set to YES, messages will be transmitted to the Health Information Management Section (HIMS) through this option</w:t>
      </w:r>
      <w:r w:rsidR="00254058">
        <w:t xml:space="preserve">. </w:t>
      </w:r>
      <w:r>
        <w:t>When there is a new admission, patient data and admitting diagnosis will be sent to the HIMS printer</w:t>
      </w:r>
      <w:r w:rsidR="00254058">
        <w:t xml:space="preserve">. </w:t>
      </w:r>
      <w:r>
        <w:t>If the diagnosis is changed during an editing session, a message will be sent with the new diagnostic information.</w:t>
      </w:r>
    </w:p>
    <w:p w14:paraId="330C1EA2" w14:textId="77777777" w:rsidR="00AA4A5A" w:rsidRDefault="00AA4A5A" w:rsidP="00AA4A5A">
      <w:pPr>
        <w:pStyle w:val="Heading3"/>
      </w:pPr>
      <w:bookmarkStart w:id="8" w:name="_Toc165307242"/>
      <w:r w:rsidRPr="00EA60B7">
        <w:t>Third Party Review Form</w:t>
      </w:r>
      <w:r>
        <w:t xml:space="preserve"> for</w:t>
      </w:r>
      <w:r w:rsidRPr="00EA60B7">
        <w:t xml:space="preserve"> Veterans </w:t>
      </w:r>
      <w:r>
        <w:t>with</w:t>
      </w:r>
      <w:r w:rsidRPr="00EA60B7">
        <w:t xml:space="preserve"> Private Medical Insuranc</w:t>
      </w:r>
      <w:r>
        <w:t>e</w:t>
      </w:r>
      <w:bookmarkEnd w:id="8"/>
    </w:p>
    <w:p w14:paraId="73000869" w14:textId="77777777" w:rsidR="00E36057" w:rsidRDefault="00E36057" w:rsidP="00FB27B2">
      <w:pPr>
        <w:pStyle w:val="BodyText"/>
      </w:pPr>
      <w:r>
        <w:t xml:space="preserve">The </w:t>
      </w:r>
      <w:proofErr w:type="gramStart"/>
      <w:r>
        <w:t>Third Party</w:t>
      </w:r>
      <w:proofErr w:type="gramEnd"/>
      <w:r>
        <w:t xml:space="preserve"> Review Sheet may be printed through this option if the patient is a veteran and has private medical insurance</w:t>
      </w:r>
      <w:r w:rsidR="00254058">
        <w:t xml:space="preserve">. </w:t>
      </w:r>
      <w:r>
        <w:t>The veteran's insurance information is displayed if the coverage has not expired</w:t>
      </w:r>
      <w:r w:rsidR="00254058">
        <w:t xml:space="preserve">. </w:t>
      </w:r>
      <w:r>
        <w:t>Information concerning pre-admission certification, second surgical opinion, length of stay review, and bill status is found on this form.</w:t>
      </w:r>
    </w:p>
    <w:p w14:paraId="634FA2FF" w14:textId="77777777" w:rsidR="00AA4A5A" w:rsidRDefault="00AA4A5A" w:rsidP="00AA4A5A">
      <w:pPr>
        <w:pStyle w:val="Heading3"/>
      </w:pPr>
      <w:bookmarkStart w:id="9" w:name="_Toc165307243"/>
      <w:r w:rsidRPr="00614176">
        <w:lastRenderedPageBreak/>
        <w:t>Print Patient Wristband</w:t>
      </w:r>
      <w:bookmarkEnd w:id="9"/>
    </w:p>
    <w:p w14:paraId="012CFE69" w14:textId="77777777" w:rsidR="00E36057" w:rsidRDefault="00E36057" w:rsidP="00FB27B2">
      <w:pPr>
        <w:pStyle w:val="BodyText"/>
      </w:pPr>
      <w:r>
        <w:t>Patient wristbands may also be printed through this option</w:t>
      </w:r>
      <w:r w:rsidR="00254058">
        <w:t xml:space="preserve">. </w:t>
      </w:r>
      <w:r>
        <w:t>Such requests must be sent to a bar code printer.</w:t>
      </w:r>
    </w:p>
    <w:p w14:paraId="3628B998" w14:textId="77777777" w:rsidR="00AA4A5A" w:rsidRDefault="00AA4A5A" w:rsidP="00AA4A5A">
      <w:pPr>
        <w:pStyle w:val="Heading3"/>
      </w:pPr>
      <w:bookmarkStart w:id="10" w:name="_Toc165307244"/>
      <w:r>
        <w:t>Notification of Vacant Bed sent to DG BLDG MANAGEMENT Mail Group</w:t>
      </w:r>
      <w:bookmarkEnd w:id="10"/>
    </w:p>
    <w:p w14:paraId="5364BF94" w14:textId="77777777" w:rsidR="00E36057" w:rsidRDefault="00E36057" w:rsidP="00FB27B2">
      <w:pPr>
        <w:pStyle w:val="BodyText"/>
      </w:pPr>
      <w:r>
        <w:t>If you make a change to the room/bed, you will be asked if you would like to notify Building Management of the vacated bed</w:t>
      </w:r>
      <w:r w:rsidR="00254058">
        <w:t xml:space="preserve">. </w:t>
      </w:r>
      <w:r>
        <w:t xml:space="preserve">A YES response at this prompt will generate a </w:t>
      </w:r>
      <w:proofErr w:type="spellStart"/>
      <w:r>
        <w:t>MailMan</w:t>
      </w:r>
      <w:proofErr w:type="spellEnd"/>
      <w:r>
        <w:t xml:space="preserve"> bulletin to all members assigned to the DG BLDG M</w:t>
      </w:r>
      <w:r w:rsidR="00AA4A5A">
        <w:t>ANAGE</w:t>
      </w:r>
      <w:r>
        <w:t>MENT mail group</w:t>
      </w:r>
      <w:r w:rsidR="00254058">
        <w:t xml:space="preserve">. </w:t>
      </w:r>
      <w:r>
        <w:t>If no members have been assigned to this mail group, no message will be sent.</w:t>
      </w:r>
    </w:p>
    <w:p w14:paraId="5B168162" w14:textId="77777777" w:rsidR="00AA4A5A" w:rsidRDefault="001D49D3" w:rsidP="001D49D3">
      <w:pPr>
        <w:pStyle w:val="Heading3"/>
      </w:pPr>
      <w:bookmarkStart w:id="11" w:name="_Toc165307245"/>
      <w:r>
        <w:t>Notification</w:t>
      </w:r>
      <w:r w:rsidR="00AA4A5A">
        <w:t xml:space="preserve"> </w:t>
      </w:r>
      <w:r>
        <w:t xml:space="preserve">of </w:t>
      </w:r>
      <w:r w:rsidRPr="00FB27B2">
        <w:t>Patient's Insurance Coverage</w:t>
      </w:r>
      <w:r>
        <w:t xml:space="preserve"> Sent to </w:t>
      </w:r>
      <w:r w:rsidRPr="00FB27B2">
        <w:t>Hospital Personnel</w:t>
      </w:r>
      <w:bookmarkEnd w:id="11"/>
    </w:p>
    <w:p w14:paraId="096E66AB" w14:textId="77777777" w:rsidR="00E36057" w:rsidRDefault="00E36057" w:rsidP="00FB27B2">
      <w:pPr>
        <w:pStyle w:val="BodyText"/>
      </w:pPr>
      <w:r w:rsidRPr="00FB27B2">
        <w:t xml:space="preserve">Utilizing this option may cause a </w:t>
      </w:r>
      <w:proofErr w:type="spellStart"/>
      <w:r w:rsidRPr="00FB27B2">
        <w:t>MailMan</w:t>
      </w:r>
      <w:proofErr w:type="spellEnd"/>
      <w:r w:rsidRPr="00FB27B2">
        <w:t xml:space="preserve"> bulletin to be sent to appropriate hospital personnel alerting them of the patient's insurance coverage</w:t>
      </w:r>
      <w:r w:rsidR="00254058" w:rsidRPr="00FB27B2">
        <w:t xml:space="preserve">. </w:t>
      </w:r>
      <w:r w:rsidRPr="00FB27B2">
        <w:t>The bulletin, UR ADMISSION BULLETIN, will only be sent if members have been assigned to the DGPM UR ADMISSION mail group and the selected patient has at least one active insurance policy on the date of admission.</w:t>
      </w:r>
    </w:p>
    <w:p w14:paraId="6B656E55" w14:textId="77777777" w:rsidR="00F61A94" w:rsidRPr="00FB27B2" w:rsidRDefault="00F61A94" w:rsidP="0027067E">
      <w:pPr>
        <w:pStyle w:val="Heading3"/>
      </w:pPr>
      <w:bookmarkStart w:id="12" w:name="_Toc165307246"/>
      <w:r w:rsidRPr="0027067E">
        <w:t xml:space="preserve">Notification </w:t>
      </w:r>
      <w:r w:rsidR="0027067E" w:rsidRPr="0027067E">
        <w:t>of V</w:t>
      </w:r>
      <w:r w:rsidRPr="0027067E">
        <w:t xml:space="preserve">erified </w:t>
      </w:r>
      <w:r w:rsidR="0027067E" w:rsidRPr="0027067E">
        <w:t>Eligibility for Scheduled Admissions or Waiting List Entries</w:t>
      </w:r>
      <w:bookmarkEnd w:id="12"/>
    </w:p>
    <w:p w14:paraId="2D46A645" w14:textId="77777777" w:rsidR="00E36057" w:rsidRPr="0027067E" w:rsidRDefault="00E36057" w:rsidP="00FB27B2">
      <w:pPr>
        <w:pStyle w:val="BodyText"/>
      </w:pPr>
      <w:r w:rsidRPr="0027067E">
        <w:t>The FUTURE ACTIVITY SCHEDULED bulletin is sent when veterans with verified eligibility and either scheduled admissions or waiting list entries are admitted</w:t>
      </w:r>
      <w:r w:rsidR="00254058" w:rsidRPr="0027067E">
        <w:t xml:space="preserve">. </w:t>
      </w:r>
      <w:r w:rsidRPr="0027067E">
        <w:t>It contains a list of all scheduled admissions and waiting list entries on file for the patient and is sent to the mail group users designated in the UNVERIFIED ADMIT GROUP field of the MAS PARAMETERS file</w:t>
      </w:r>
      <w:r w:rsidR="00254058" w:rsidRPr="0027067E">
        <w:t xml:space="preserve">. </w:t>
      </w:r>
      <w:r w:rsidRPr="0027067E">
        <w:t>If the patient is a non-veteran, this information will be included in the NON-VETERAN ADMISSION bulletin</w:t>
      </w:r>
      <w:r w:rsidR="00254058" w:rsidRPr="0027067E">
        <w:t xml:space="preserve">. </w:t>
      </w:r>
      <w:r w:rsidRPr="0027067E">
        <w:t>If the patient's eligibility is not verified, this information will be included in the VETERAN ADMISSION WITHOUT VERIFIED ELIGIBILITY bulletin.</w:t>
      </w:r>
    </w:p>
    <w:p w14:paraId="0A65746B" w14:textId="77777777" w:rsidR="0027067E" w:rsidRPr="0027067E" w:rsidRDefault="0027067E" w:rsidP="0027067E">
      <w:pPr>
        <w:pStyle w:val="Heading3"/>
      </w:pPr>
      <w:bookmarkStart w:id="13" w:name="_Toc165307247"/>
      <w:r w:rsidRPr="0027067E">
        <w:t>ADMISSION OE/RR NOTIFICATION may be Displayed with V. 2.2 (or Higher) of Order Entry/Results Reporting</w:t>
      </w:r>
      <w:bookmarkEnd w:id="13"/>
    </w:p>
    <w:p w14:paraId="712FEE0E" w14:textId="77777777" w:rsidR="0027067E" w:rsidRPr="0027067E" w:rsidRDefault="00E36057" w:rsidP="00FB27B2">
      <w:pPr>
        <w:pStyle w:val="BodyText"/>
      </w:pPr>
      <w:r w:rsidRPr="0027067E">
        <w:t>An ADMISSION OE/RR NOTIFICATION may be displayed with V. 2.2 or higher of Order Entry/Results Reporting</w:t>
      </w:r>
      <w:r w:rsidR="00254058" w:rsidRPr="0027067E">
        <w:t xml:space="preserve">. </w:t>
      </w:r>
      <w:r w:rsidRPr="0027067E">
        <w:t xml:space="preserve">The notification will only be displayed for patients who are </w:t>
      </w:r>
      <w:r w:rsidRPr="0027067E">
        <w:lastRenderedPageBreak/>
        <w:t>defined in an OE/RR LIST entry and will only be displayed to users defined in that list entry</w:t>
      </w:r>
      <w:r w:rsidR="00254058" w:rsidRPr="0027067E">
        <w:t xml:space="preserve">. </w:t>
      </w:r>
    </w:p>
    <w:p w14:paraId="56CC9056" w14:textId="77777777" w:rsidR="00E36057" w:rsidRPr="0027067E" w:rsidRDefault="0027067E" w:rsidP="00FB27B2">
      <w:pPr>
        <w:pStyle w:val="BodyText"/>
        <w:rPr>
          <w:i/>
        </w:rPr>
      </w:pPr>
      <w:r w:rsidRPr="0027067E">
        <w:rPr>
          <w:b/>
          <w:i/>
        </w:rPr>
        <w:t xml:space="preserve">REF: </w:t>
      </w:r>
      <w:r w:rsidR="00E36057" w:rsidRPr="0027067E">
        <w:rPr>
          <w:i/>
        </w:rPr>
        <w:t>Please refer to the Order Entry/Results Reporting documentation for more information concerning OE/RR notifications, if needed.</w:t>
      </w:r>
    </w:p>
    <w:p w14:paraId="00CA19D3" w14:textId="77777777" w:rsidR="00F61A94" w:rsidRPr="00FE3602" w:rsidRDefault="00F61A94" w:rsidP="00F61A94">
      <w:pPr>
        <w:pStyle w:val="Heading3"/>
      </w:pPr>
      <w:bookmarkStart w:id="14" w:name="_Toc165307248"/>
      <w:r w:rsidRPr="00FE3602">
        <w:t>Notification of Discharge Sent to Patient’s Primary Care Team</w:t>
      </w:r>
      <w:bookmarkEnd w:id="14"/>
    </w:p>
    <w:p w14:paraId="644D5A50" w14:textId="77777777" w:rsidR="00E36057" w:rsidRPr="00FE3602" w:rsidRDefault="00E36057" w:rsidP="00FB27B2">
      <w:pPr>
        <w:pStyle w:val="BodyText"/>
      </w:pPr>
      <w:r w:rsidRPr="00FE3602">
        <w:t xml:space="preserve">If the Primary Care Management Module (PCMM) is loaded, a </w:t>
      </w:r>
      <w:proofErr w:type="spellStart"/>
      <w:r w:rsidRPr="00FE3602">
        <w:t>MailMan</w:t>
      </w:r>
      <w:proofErr w:type="spellEnd"/>
      <w:r w:rsidRPr="00FE3602">
        <w:t xml:space="preserve"> message will be sent to the patient’s primary care team members who chose to receive inpatient notifications when the patient is admitted.</w:t>
      </w:r>
    </w:p>
    <w:p w14:paraId="068EA4C8" w14:textId="77777777" w:rsidR="00E36057" w:rsidRPr="00FE3602" w:rsidRDefault="00E36057" w:rsidP="00FB27B2">
      <w:pPr>
        <w:pStyle w:val="BodyText"/>
      </w:pPr>
      <w:r w:rsidRPr="00FE3602">
        <w:t>If the patient has dual eligibility, you will be asked for the eligibility associated with the admission.</w:t>
      </w:r>
    </w:p>
    <w:p w14:paraId="295432F2" w14:textId="44CAFE5D" w:rsidR="00E36057" w:rsidRDefault="00E36057" w:rsidP="00FB27B2">
      <w:pPr>
        <w:pStyle w:val="BodyText"/>
      </w:pPr>
      <w:r w:rsidRPr="00FE3602">
        <w:t>If the selected admitting regulation has subcategories, you will be asked to select the appropriate subcategory.</w:t>
      </w:r>
    </w:p>
    <w:p w14:paraId="5C8EC53A" w14:textId="0AE2F2C0" w:rsidR="00F24A06" w:rsidRPr="00B70D7D" w:rsidRDefault="00F24A06" w:rsidP="00F24A06">
      <w:pPr>
        <w:pStyle w:val="Heading3"/>
      </w:pPr>
      <w:bookmarkStart w:id="15" w:name="_Toc165307249"/>
      <w:r w:rsidRPr="00B70D7D">
        <w:t xml:space="preserve">Admitted for Acute Suicidal Crisis </w:t>
      </w:r>
      <w:proofErr w:type="gramStart"/>
      <w:r w:rsidRPr="00B70D7D">
        <w:t>prompt</w:t>
      </w:r>
      <w:proofErr w:type="gramEnd"/>
      <w:r w:rsidR="009B749E" w:rsidRPr="00B70D7D">
        <w:t xml:space="preserve">  </w:t>
      </w:r>
      <w:bookmarkEnd w:id="15"/>
    </w:p>
    <w:p w14:paraId="083C02DD" w14:textId="77777777" w:rsidR="00891E38" w:rsidRPr="00B70D7D" w:rsidRDefault="00891E38" w:rsidP="00891E38">
      <w:pPr>
        <w:rPr>
          <w:bCs/>
        </w:rPr>
      </w:pPr>
      <w:r w:rsidRPr="00B70D7D">
        <w:rPr>
          <w:bCs/>
        </w:rPr>
        <w:t xml:space="preserve">To document this new inpatient stay as Acute Suicidal Crisis, a new required prompt is part of the Admissions workflow.  This prompt documents if this inpatient care is related to Comprehensive Prevention, Access to Care, and Treatment (COMPACT) Act Acute Suicidal Crisis Episodes of Care (EOC). This prompt begins or closes the COMPACT Act Acute Suicidal Crisis benefit; therefore, be sure to refer to the supporting documentation.      </w:t>
      </w:r>
    </w:p>
    <w:p w14:paraId="01468698" w14:textId="77777777" w:rsidR="00891E38" w:rsidRPr="00B70D7D" w:rsidRDefault="00891E38" w:rsidP="00891E38">
      <w:pPr>
        <w:rPr>
          <w:bCs/>
        </w:rPr>
      </w:pPr>
      <w:r w:rsidRPr="00B70D7D">
        <w:rPr>
          <w:bCs/>
        </w:rPr>
        <w:t xml:space="preserve">If the appropriate documentation from the attending provider or their designee states this inpatient stay is related to an Acute Suicidal Crisis, follow these steps. </w:t>
      </w:r>
    </w:p>
    <w:p w14:paraId="09A63270" w14:textId="77777777" w:rsidR="00891E38" w:rsidRPr="00B70D7D" w:rsidRDefault="00891E38" w:rsidP="00891E38">
      <w:pPr>
        <w:pStyle w:val="ListParagraph"/>
        <w:numPr>
          <w:ilvl w:val="0"/>
          <w:numId w:val="24"/>
        </w:numPr>
        <w:spacing w:before="0" w:after="160" w:line="259" w:lineRule="auto"/>
        <w:rPr>
          <w:bCs/>
        </w:rPr>
      </w:pPr>
      <w:r w:rsidRPr="00B70D7D">
        <w:rPr>
          <w:bCs/>
        </w:rPr>
        <w:t xml:space="preserve">At the Admitting Regulation prompt, type COMPACT Act. </w:t>
      </w:r>
    </w:p>
    <w:p w14:paraId="47E9B586" w14:textId="77777777" w:rsidR="00891E38" w:rsidRPr="00B70D7D" w:rsidRDefault="00891E38" w:rsidP="00891E38">
      <w:pPr>
        <w:pStyle w:val="ListParagraph"/>
        <w:numPr>
          <w:ilvl w:val="0"/>
          <w:numId w:val="24"/>
        </w:numPr>
        <w:spacing w:before="0" w:after="160" w:line="259" w:lineRule="auto"/>
        <w:rPr>
          <w:bCs/>
        </w:rPr>
      </w:pPr>
      <w:r w:rsidRPr="00B70D7D">
        <w:rPr>
          <w:bCs/>
        </w:rPr>
        <w:t xml:space="preserve">At the “Admitted for Acute Suicidal Crisis?” type “Yes” to begin a COMPACT Act Episode of Care.   </w:t>
      </w:r>
    </w:p>
    <w:p w14:paraId="6BE5BBEB" w14:textId="77777777" w:rsidR="00891E38" w:rsidRPr="00B70D7D" w:rsidRDefault="00891E38" w:rsidP="00891E38">
      <w:pPr>
        <w:pStyle w:val="ListParagraph"/>
        <w:numPr>
          <w:ilvl w:val="0"/>
          <w:numId w:val="24"/>
        </w:numPr>
        <w:spacing w:before="0" w:after="160" w:line="259" w:lineRule="auto"/>
        <w:rPr>
          <w:bCs/>
        </w:rPr>
      </w:pPr>
      <w:r w:rsidRPr="00B70D7D">
        <w:rPr>
          <w:bCs/>
        </w:rPr>
        <w:t xml:space="preserve">At the confirmation prompt, “This Admission will begin the COMPACT Act benefit. Are you sure?”  type “Yes” to confirm.   This value will not only start a new Episode of Care and begin the 30-day inpatient benefit </w:t>
      </w:r>
      <w:proofErr w:type="gramStart"/>
      <w:r w:rsidRPr="00B70D7D">
        <w:rPr>
          <w:bCs/>
        </w:rPr>
        <w:t>period, but</w:t>
      </w:r>
      <w:proofErr w:type="gramEnd"/>
      <w:r w:rsidRPr="00B70D7D">
        <w:rPr>
          <w:bCs/>
        </w:rPr>
        <w:t xml:space="preserve"> will also mark the inpatient stay as related to Acute Suicidal Crisis, This value is shared with VistA Integrated Billing so that the first-party co-pay for this inpatient stay will be cancelled. </w:t>
      </w:r>
    </w:p>
    <w:p w14:paraId="67670D9F" w14:textId="77777777" w:rsidR="00891E38" w:rsidRPr="00B70D7D" w:rsidRDefault="00891E38" w:rsidP="00891E38">
      <w:pPr>
        <w:pStyle w:val="ListParagraph"/>
        <w:numPr>
          <w:ilvl w:val="0"/>
          <w:numId w:val="24"/>
        </w:numPr>
        <w:spacing w:before="0" w:after="160" w:line="259" w:lineRule="auto"/>
        <w:rPr>
          <w:bCs/>
        </w:rPr>
      </w:pPr>
      <w:r w:rsidRPr="00B70D7D">
        <w:rPr>
          <w:bCs/>
        </w:rPr>
        <w:t xml:space="preserve">At the “Acute Suicidal Crisis Start Date?:  NOW//, select NOW or enter the Start Date of the Acute Suicidal Crisis if documentation states it is earlier than NOW.   </w:t>
      </w:r>
      <w:r w:rsidRPr="00B70D7D">
        <w:rPr>
          <w:bCs/>
        </w:rPr>
        <w:lastRenderedPageBreak/>
        <w:t xml:space="preserve">For example, if the Acute Suicidal Crisis began at a Community Emergency Department and now the patient is being admitted for an inpatient stay, the Start Date of the Acute Suicidal Crisis should be the date when the care began in the Community.   </w:t>
      </w:r>
    </w:p>
    <w:p w14:paraId="77827249" w14:textId="77777777" w:rsidR="00891E38" w:rsidRPr="00B70D7D" w:rsidRDefault="00891E38" w:rsidP="00891E38">
      <w:pPr>
        <w:pStyle w:val="NormalIndent"/>
        <w:ind w:left="0"/>
        <w:rPr>
          <w:bCs/>
        </w:rPr>
      </w:pPr>
      <w:r w:rsidRPr="00B70D7D">
        <w:rPr>
          <w:bCs/>
        </w:rPr>
        <w:t xml:space="preserve">When “Yes” is entered, this value begins the COMPACT Act EOC 30-day Inpatient Benefit.   This value is displayed on both the Patient Treatment File (PTF) 101 screen and on the first 501 screen. This value is stored in the PTF file (#45) and a pointer to this value is stored in the COMPACT ACT EPISODE OF CARE file (#818).   This value is shared with VistA Integrated Billing so that the first-party co-pay for this inpatient stay will be cancelled. </w:t>
      </w:r>
    </w:p>
    <w:p w14:paraId="62675F71" w14:textId="77777777" w:rsidR="00891E38" w:rsidRPr="00B70D7D" w:rsidRDefault="00891E38" w:rsidP="00891E38">
      <w:pPr>
        <w:pStyle w:val="NormalIndent"/>
        <w:ind w:left="0"/>
        <w:rPr>
          <w:bCs/>
        </w:rPr>
      </w:pPr>
      <w:r w:rsidRPr="00B70D7D">
        <w:rPr>
          <w:bCs/>
        </w:rPr>
        <w:t xml:space="preserve">If a patient is admitted for Acute Suicidal Crisis, discharged, and then readmitted all within the same day for Acute Suicidal Crisis, follow these steps. NOTE:  Be careful when two admissions occur in the same day to follow the prompts.   This will ensure that the COMPACT Act Inpatient Benefit will be tracked accurately.  </w:t>
      </w:r>
    </w:p>
    <w:p w14:paraId="32C554E2" w14:textId="77777777" w:rsidR="00891E38" w:rsidRPr="00B70D7D" w:rsidRDefault="00891E38" w:rsidP="00891E38">
      <w:pPr>
        <w:pStyle w:val="NormalIndent"/>
        <w:numPr>
          <w:ilvl w:val="0"/>
          <w:numId w:val="25"/>
        </w:numPr>
        <w:rPr>
          <w:bCs/>
        </w:rPr>
      </w:pPr>
      <w:r w:rsidRPr="00B70D7D">
        <w:rPr>
          <w:bCs/>
        </w:rPr>
        <w:t xml:space="preserve">At the Admitting Regulation prompt, type COMPACT Act. </w:t>
      </w:r>
    </w:p>
    <w:p w14:paraId="57562BFB" w14:textId="77777777" w:rsidR="00891E38" w:rsidRPr="00B70D7D" w:rsidRDefault="00891E38" w:rsidP="00891E38">
      <w:pPr>
        <w:pStyle w:val="NormalIndent"/>
        <w:numPr>
          <w:ilvl w:val="0"/>
          <w:numId w:val="25"/>
        </w:numPr>
        <w:rPr>
          <w:bCs/>
        </w:rPr>
      </w:pPr>
      <w:r w:rsidRPr="00B70D7D">
        <w:rPr>
          <w:bCs/>
        </w:rPr>
        <w:t xml:space="preserve">At the “Admitted for Acute Suicidal Crisis?” type “Yes”.   This will not begin a new COMPACT Act Episode of Care but will continue the previous Episode of Care because this is a same-day readmission. </w:t>
      </w:r>
    </w:p>
    <w:p w14:paraId="1FE219C5" w14:textId="77777777" w:rsidR="00891E38" w:rsidRPr="00B70D7D" w:rsidRDefault="00891E38" w:rsidP="00891E38">
      <w:pPr>
        <w:pStyle w:val="NormalIndent"/>
        <w:numPr>
          <w:ilvl w:val="0"/>
          <w:numId w:val="25"/>
        </w:numPr>
        <w:rPr>
          <w:bCs/>
        </w:rPr>
      </w:pPr>
      <w:r w:rsidRPr="00B70D7D">
        <w:rPr>
          <w:bCs/>
        </w:rPr>
        <w:t xml:space="preserve">At the confirmation prompt, “This Admission will begin the COMPACT Act benefit.  Are you sure?” type “Yes” to confirm.   </w:t>
      </w:r>
    </w:p>
    <w:p w14:paraId="40036F63" w14:textId="2AA96B6D" w:rsidR="00891E38" w:rsidRPr="00B70D7D" w:rsidRDefault="00891E38" w:rsidP="00891E38">
      <w:pPr>
        <w:pStyle w:val="NormalIndent"/>
        <w:numPr>
          <w:ilvl w:val="0"/>
          <w:numId w:val="25"/>
        </w:numPr>
        <w:rPr>
          <w:bCs/>
        </w:rPr>
      </w:pPr>
      <w:r w:rsidRPr="00B70D7D">
        <w:rPr>
          <w:bCs/>
        </w:rPr>
        <w:t xml:space="preserve">NOTE – The “Acute Suicidal Crisis Start Date?” prompt will not be available because the Start Date from the previous Episode of Care admission is already recorded as the appropriate Start Date in the COMPACT </w:t>
      </w:r>
      <w:r w:rsidR="0051089A" w:rsidRPr="00EF51B4">
        <w:rPr>
          <w:bCs/>
        </w:rPr>
        <w:t>ACT</w:t>
      </w:r>
      <w:r w:rsidR="0051089A" w:rsidRPr="00B70D7D">
        <w:rPr>
          <w:bCs/>
        </w:rPr>
        <w:t xml:space="preserve"> </w:t>
      </w:r>
      <w:r w:rsidRPr="00B70D7D">
        <w:rPr>
          <w:bCs/>
        </w:rPr>
        <w:t xml:space="preserve">EPISODE OF CARE file (#818).    </w:t>
      </w:r>
    </w:p>
    <w:p w14:paraId="5ED4F41E" w14:textId="1CFBE6CF" w:rsidR="00891E38" w:rsidRPr="00B70D7D" w:rsidRDefault="00891E38" w:rsidP="00891E38">
      <w:pPr>
        <w:pStyle w:val="NormalIndent"/>
        <w:ind w:left="0"/>
        <w:rPr>
          <w:bCs/>
        </w:rPr>
      </w:pPr>
      <w:r w:rsidRPr="00B70D7D">
        <w:rPr>
          <w:bCs/>
        </w:rPr>
        <w:t xml:space="preserve">Because this is a same-day readmission, this value will continue the 30-day inpatient benefit period and will keep the values already recorded in the COMPACT </w:t>
      </w:r>
      <w:r w:rsidR="00594384" w:rsidRPr="00EF51B4">
        <w:rPr>
          <w:bCs/>
        </w:rPr>
        <w:t>ACT</w:t>
      </w:r>
      <w:r w:rsidR="00594384" w:rsidRPr="00B70D7D">
        <w:rPr>
          <w:bCs/>
        </w:rPr>
        <w:t xml:space="preserve"> </w:t>
      </w:r>
      <w:r w:rsidRPr="00B70D7D">
        <w:rPr>
          <w:bCs/>
        </w:rPr>
        <w:t xml:space="preserve">EPISODE OF CARE file (#818).  This same-day readmission is already related to Acute Suicidal Crisis.  </w:t>
      </w:r>
    </w:p>
    <w:p w14:paraId="3DEEC40C" w14:textId="2097F82F" w:rsidR="00891E38" w:rsidRPr="00026A70" w:rsidRDefault="00891E38" w:rsidP="00891E38">
      <w:pPr>
        <w:rPr>
          <w:bCs/>
          <w:highlight w:val="yellow"/>
        </w:rPr>
      </w:pPr>
      <w:r w:rsidRPr="00B70D7D">
        <w:rPr>
          <w:bCs/>
        </w:rPr>
        <w:t>If notification is received that an error is found and the record should not be marked as Acute Suicidal Crisis, correct the admission</w:t>
      </w:r>
      <w:r w:rsidR="007F2E6F">
        <w:rPr>
          <w:bCs/>
        </w:rPr>
        <w:t xml:space="preserve"> </w:t>
      </w:r>
      <w:r w:rsidR="007F2E6F" w:rsidRPr="00EF51B4">
        <w:rPr>
          <w:bCs/>
        </w:rPr>
        <w:t>if the PTF is open. If the PTF record is closed, the movements for that admission should be corrected by reopening the PTF and correcting the movements for that admission. Then repeat the admission process,</w:t>
      </w:r>
      <w:r w:rsidR="00A46EE8" w:rsidRPr="00EF51B4">
        <w:rPr>
          <w:bCs/>
        </w:rPr>
        <w:t xml:space="preserve"> and</w:t>
      </w:r>
      <w:r w:rsidR="007F2E6F" w:rsidRPr="00EF51B4">
        <w:rPr>
          <w:bCs/>
        </w:rPr>
        <w:t xml:space="preserve"> at the "Admitted for Acute Suicidal Crisis?" prompt, respond "No". When “No” is entered, this value retracts the COMPACT Act EOC record, corrects the admission, and ends the </w:t>
      </w:r>
      <w:r w:rsidR="007F2E6F" w:rsidRPr="00EF51B4">
        <w:rPr>
          <w:bCs/>
        </w:rPr>
        <w:lastRenderedPageBreak/>
        <w:t>inpatient benefit.</w:t>
      </w:r>
      <w:r w:rsidRPr="00B70D7D">
        <w:rPr>
          <w:bCs/>
        </w:rPr>
        <w:t xml:space="preserve">  After “No” is entered, inpatient care furnished is not eligible for the COMPACT Act benefit; therefore, first party copays will be charged for this care unless the patient is eligible for another benefit under some other authority.   </w:t>
      </w:r>
    </w:p>
    <w:p w14:paraId="1E3340CA" w14:textId="77777777" w:rsidR="00E36057" w:rsidRDefault="00E36057" w:rsidP="00414AE4">
      <w:pPr>
        <w:pStyle w:val="Heading2"/>
      </w:pPr>
      <w:bookmarkStart w:id="16" w:name="_Toc165307250"/>
      <w:r>
        <w:t>Cancel a Scheduled Admission</w:t>
      </w:r>
      <w:bookmarkEnd w:id="16"/>
    </w:p>
    <w:p w14:paraId="2F4934D0" w14:textId="77777777" w:rsidR="00E36057" w:rsidRDefault="00E36057" w:rsidP="00FB27B2">
      <w:pPr>
        <w:pStyle w:val="BodyText"/>
      </w:pPr>
      <w:r>
        <w:t>This option allows you to cancel scheduled admissions</w:t>
      </w:r>
      <w:r w:rsidR="00254058">
        <w:t xml:space="preserve">. </w:t>
      </w:r>
      <w:r>
        <w:t>All questions must be answered before a scheduled admission can be cancelled.</w:t>
      </w:r>
    </w:p>
    <w:p w14:paraId="267BE894" w14:textId="77777777" w:rsidR="00E36057" w:rsidRDefault="00E36057" w:rsidP="00414AE4">
      <w:pPr>
        <w:pStyle w:val="Heading2"/>
      </w:pPr>
      <w:bookmarkStart w:id="17" w:name="_Toc165307251"/>
      <w:r>
        <w:t>Check-in Lodger</w:t>
      </w:r>
      <w:bookmarkEnd w:id="17"/>
    </w:p>
    <w:p w14:paraId="7A964782" w14:textId="77777777" w:rsidR="00E36057" w:rsidRDefault="00E36057" w:rsidP="00FB27B2">
      <w:pPr>
        <w:pStyle w:val="BodyText"/>
      </w:pPr>
      <w:r>
        <w:t>The Check-in Lodger option is used to check a lodger into your facility</w:t>
      </w:r>
      <w:r w:rsidR="00254058">
        <w:t xml:space="preserve">. </w:t>
      </w:r>
      <w:r>
        <w:t>It may also be used to check in a patient lodged at an area hotel/motel at VA expense or housed at another VA</w:t>
      </w:r>
      <w:r w:rsidR="00254058">
        <w:t xml:space="preserve">. </w:t>
      </w:r>
      <w:r>
        <w:t>Lodging at another VA would most likely occur in a metropolitan area where there are several VA facilities in close proximity to one another.</w:t>
      </w:r>
    </w:p>
    <w:p w14:paraId="72424CF2" w14:textId="77777777" w:rsidR="00E36057" w:rsidRDefault="00E36057" w:rsidP="00FB27B2">
      <w:pPr>
        <w:pStyle w:val="BodyText"/>
      </w:pPr>
      <w:r>
        <w:t>You may enter a new lodger episode or edit the check in date, check in type, transfer facility, ward location, room-bed, reason for lodging, and lodging comments for an existing episode.</w:t>
      </w:r>
    </w:p>
    <w:p w14:paraId="748ED087" w14:textId="77777777" w:rsidR="00E36057" w:rsidRPr="000451FF" w:rsidRDefault="000451FF" w:rsidP="00FB27B2">
      <w:pPr>
        <w:pStyle w:val="BodyText"/>
        <w:rPr>
          <w:i/>
        </w:rPr>
      </w:pPr>
      <w:r w:rsidRPr="000451FF">
        <w:rPr>
          <w:b/>
          <w:i/>
        </w:rPr>
        <w:t>NOTE:</w:t>
      </w:r>
      <w:r w:rsidRPr="000451FF">
        <w:rPr>
          <w:i/>
        </w:rPr>
        <w:t xml:space="preserve"> T</w:t>
      </w:r>
      <w:r w:rsidR="00E36057" w:rsidRPr="000451FF">
        <w:rPr>
          <w:i/>
        </w:rPr>
        <w:t>he transfer facility must be in the INSTITUTION file before it can be selected through this option</w:t>
      </w:r>
      <w:r w:rsidR="00254058" w:rsidRPr="000451FF">
        <w:rPr>
          <w:i/>
        </w:rPr>
        <w:t xml:space="preserve">. </w:t>
      </w:r>
      <w:r w:rsidR="00E36057" w:rsidRPr="000451FF">
        <w:rPr>
          <w:i/>
        </w:rPr>
        <w:t>This may be done through the Institution File Enter/Edit option in the ADT Supervisor Menu by holders of the DG INSTITUTION security key.</w:t>
      </w:r>
    </w:p>
    <w:p w14:paraId="25E2CB8C" w14:textId="77777777" w:rsidR="00FB1DB5" w:rsidRDefault="00FB1DB5" w:rsidP="00FB1DB5">
      <w:pPr>
        <w:pStyle w:val="Heading3"/>
      </w:pPr>
      <w:bookmarkStart w:id="18" w:name="_Toc165307252"/>
      <w:r>
        <w:t>Notification of Vacant Bed sent to DG BLDG MANAGEMENT Mail Group</w:t>
      </w:r>
      <w:bookmarkEnd w:id="18"/>
    </w:p>
    <w:p w14:paraId="08A7811F" w14:textId="77777777" w:rsidR="00E36057" w:rsidRDefault="00E36057" w:rsidP="00FB27B2">
      <w:pPr>
        <w:pStyle w:val="BodyText"/>
      </w:pPr>
      <w:r>
        <w:t xml:space="preserve">If the DG BLDG MANAGEMENT mail group has been populated, making a change to the room-bed while utilizing this option may cause a </w:t>
      </w:r>
      <w:proofErr w:type="spellStart"/>
      <w:r>
        <w:t>MailMan</w:t>
      </w:r>
      <w:proofErr w:type="spellEnd"/>
      <w:r>
        <w:t xml:space="preserve"> bulletin to be generated to Building Management Service informing them a bed has been vacated and will require cleaning.</w:t>
      </w:r>
    </w:p>
    <w:p w14:paraId="1D112BC6" w14:textId="77777777" w:rsidR="00E36057" w:rsidRDefault="00E36057" w:rsidP="00414AE4">
      <w:pPr>
        <w:pStyle w:val="Heading2"/>
      </w:pPr>
      <w:bookmarkStart w:id="19" w:name="_Toc165307253"/>
      <w:r>
        <w:t>Delete Waiting List Entry</w:t>
      </w:r>
      <w:bookmarkEnd w:id="19"/>
    </w:p>
    <w:p w14:paraId="36C91689" w14:textId="77777777" w:rsidR="00E36057" w:rsidRDefault="00E36057" w:rsidP="00FB27B2">
      <w:pPr>
        <w:pStyle w:val="BodyText"/>
      </w:pPr>
      <w:r>
        <w:t>The Delete Waiting List Entry option is used to remove a patient from the admission waiting list.</w:t>
      </w:r>
    </w:p>
    <w:p w14:paraId="5B7243CF" w14:textId="77777777" w:rsidR="00594B2B" w:rsidRDefault="00594B2B" w:rsidP="00594B2B">
      <w:pPr>
        <w:pStyle w:val="Heading3"/>
      </w:pPr>
      <w:bookmarkStart w:id="20" w:name="_Toc165307254"/>
      <w:r>
        <w:t>Multidivisional Facilities Set Up with Separate Waiting Lists</w:t>
      </w:r>
      <w:bookmarkEnd w:id="20"/>
    </w:p>
    <w:p w14:paraId="49A04553" w14:textId="77777777" w:rsidR="00E36057" w:rsidRDefault="00E36057" w:rsidP="00FB27B2">
      <w:pPr>
        <w:pStyle w:val="BodyText"/>
      </w:pPr>
      <w:r>
        <w:t>At multidivisional facilities, each division will be set up with a separate waiting list.</w:t>
      </w:r>
    </w:p>
    <w:p w14:paraId="249054ED" w14:textId="77777777" w:rsidR="00E36057" w:rsidRDefault="00E36057" w:rsidP="00414AE4">
      <w:pPr>
        <w:pStyle w:val="Heading2"/>
      </w:pPr>
      <w:bookmarkStart w:id="21" w:name="_Toc165307255"/>
      <w:r>
        <w:lastRenderedPageBreak/>
        <w:t>Detailed Inpatient Inquiry</w:t>
      </w:r>
      <w:bookmarkEnd w:id="21"/>
    </w:p>
    <w:p w14:paraId="5016BE6C" w14:textId="77777777" w:rsidR="00E36057" w:rsidRDefault="00E36057" w:rsidP="00630615">
      <w:pPr>
        <w:pStyle w:val="BodyText"/>
      </w:pPr>
      <w:r>
        <w:t>The Detailed Inpatient Inquiry option is used to view all information for a specific patient concerning an individual admission.</w:t>
      </w:r>
    </w:p>
    <w:p w14:paraId="1394032A" w14:textId="77777777" w:rsidR="00E36057" w:rsidRDefault="00E36057" w:rsidP="00630615">
      <w:pPr>
        <w:pStyle w:val="BodyText"/>
      </w:pPr>
      <w:r>
        <w:t xml:space="preserve">Once the </w:t>
      </w:r>
      <w:proofErr w:type="gramStart"/>
      <w:r>
        <w:t>patient</w:t>
      </w:r>
      <w:proofErr w:type="gramEnd"/>
      <w:r>
        <w:t xml:space="preserve"> name is entered, all admissions for that patient are displayed in groups of 5 for selection</w:t>
      </w:r>
      <w:r w:rsidR="00254058">
        <w:t xml:space="preserve">. </w:t>
      </w:r>
      <w:r>
        <w:t>When the admission is selected, all admission, transfer, treating specialty transfer, and discharge information for that admission is displayed.</w:t>
      </w:r>
    </w:p>
    <w:p w14:paraId="304A1223" w14:textId="77777777" w:rsidR="00E36057" w:rsidRDefault="00E36057" w:rsidP="00414AE4">
      <w:pPr>
        <w:pStyle w:val="Heading2"/>
      </w:pPr>
      <w:bookmarkStart w:id="22" w:name="_Toc165307256"/>
      <w:r>
        <w:t>Discharge a Patient</w:t>
      </w:r>
      <w:bookmarkEnd w:id="22"/>
    </w:p>
    <w:p w14:paraId="24A6A52E" w14:textId="77777777" w:rsidR="00E36057" w:rsidRDefault="00E36057" w:rsidP="00630615">
      <w:pPr>
        <w:pStyle w:val="BodyText"/>
      </w:pPr>
      <w:r>
        <w:t>The Discharge a Patient option is used to record the discharge of a patient from inpatient care</w:t>
      </w:r>
      <w:r w:rsidR="00254058">
        <w:t xml:space="preserve">. </w:t>
      </w:r>
      <w:r>
        <w:t>Patient discharges can be edited and deleted through this option</w:t>
      </w:r>
      <w:r w:rsidR="00254058">
        <w:t xml:space="preserve">. </w:t>
      </w:r>
      <w:r>
        <w:t>You may also assign a patient to primary care and to a primary care team during the discharge process.</w:t>
      </w:r>
    </w:p>
    <w:p w14:paraId="281B8EBC" w14:textId="77777777" w:rsidR="00E36057" w:rsidRDefault="00E36057" w:rsidP="00630615">
      <w:pPr>
        <w:pStyle w:val="BodyText"/>
      </w:pPr>
      <w:r>
        <w:t>When a patient who has an active admission is selected, Means Test, primary care, and patient status data will be displayed</w:t>
      </w:r>
      <w:r w:rsidR="00254058">
        <w:t xml:space="preserve">. </w:t>
      </w:r>
      <w:r>
        <w:t>The system will next prompt for a discharge date and discharge type</w:t>
      </w:r>
      <w:r w:rsidR="00254058">
        <w:t xml:space="preserve">. </w:t>
      </w:r>
      <w:r>
        <w:t>If there is no active admission for the patient, you will be prompted with the most recent discharge date and type for editing</w:t>
      </w:r>
      <w:r w:rsidR="00254058">
        <w:t xml:space="preserve">. </w:t>
      </w:r>
      <w:r>
        <w:t>Only the most recent inactive discharge may be selected for editing or deleting.</w:t>
      </w:r>
    </w:p>
    <w:p w14:paraId="443F7E8A" w14:textId="77777777" w:rsidR="00E36057" w:rsidRDefault="00F61A94" w:rsidP="00630615">
      <w:pPr>
        <w:pStyle w:val="Heading3"/>
      </w:pPr>
      <w:bookmarkStart w:id="23" w:name="_Ref469292135"/>
      <w:bookmarkStart w:id="24" w:name="_Ref469292157"/>
      <w:bookmarkStart w:id="25" w:name="_Toc165307257"/>
      <w:r w:rsidRPr="00F61A94">
        <w:t>“Death” or “Death with Autopsy”</w:t>
      </w:r>
      <w:r>
        <w:t xml:space="preserve"> Discharge Types</w:t>
      </w:r>
      <w:bookmarkEnd w:id="23"/>
      <w:bookmarkEnd w:id="24"/>
      <w:bookmarkEnd w:id="25"/>
    </w:p>
    <w:p w14:paraId="52E64F78" w14:textId="77777777" w:rsidR="00EE02B9" w:rsidRPr="00F61A94" w:rsidRDefault="00EE02B9" w:rsidP="00F61A94">
      <w:pPr>
        <w:pStyle w:val="BodyText"/>
      </w:pPr>
      <w:r w:rsidRPr="00F61A94">
        <w:t xml:space="preserve">To discharge an inpatient </w:t>
      </w:r>
      <w:r w:rsidR="003765F0" w:rsidRPr="00F61A94">
        <w:t>that</w:t>
      </w:r>
      <w:r w:rsidRPr="00F61A94">
        <w:t xml:space="preserve"> has died, use discharge type “Death” or “Death with Autopsy</w:t>
      </w:r>
      <w:r w:rsidR="00F61A94">
        <w:t>.</w:t>
      </w:r>
      <w:r w:rsidRPr="00F61A94">
        <w:t>”</w:t>
      </w:r>
      <w:r w:rsidR="00254058" w:rsidRPr="00F61A94">
        <w:t xml:space="preserve"> </w:t>
      </w:r>
      <w:r w:rsidRPr="00F61A94">
        <w:t>The software automatically populates the SOURCE OF NOTIFICATION FOR THE DATE OF DEATH</w:t>
      </w:r>
      <w:r w:rsidR="00F61A94" w:rsidRPr="00F61A94">
        <w:t>, SUPPORTING DOCUMENT TYPE,</w:t>
      </w:r>
      <w:r w:rsidRPr="00F61A94">
        <w:t xml:space="preserve"> and the DATE OF DEATH fields</w:t>
      </w:r>
      <w:r w:rsidR="00254058" w:rsidRPr="00F61A94">
        <w:t xml:space="preserve">. </w:t>
      </w:r>
      <w:r w:rsidRPr="00F61A94">
        <w:t>It populates the SOURCE OF NOTIFICATION FOR THE DATE OF DEATH field with “Inpatient at VAMC</w:t>
      </w:r>
      <w:r w:rsidR="002710CB">
        <w:t>,</w:t>
      </w:r>
      <w:r w:rsidRPr="00F61A94">
        <w:t>”</w:t>
      </w:r>
      <w:r w:rsidR="002710CB">
        <w:t xml:space="preserve"> and then</w:t>
      </w:r>
      <w:r w:rsidRPr="00F61A94">
        <w:t xml:space="preserve"> records the date of last entry or update on the DATE OF DEATH </w:t>
      </w:r>
      <w:proofErr w:type="gramStart"/>
      <w:r w:rsidRPr="00F61A94">
        <w:t>field,</w:t>
      </w:r>
      <w:r w:rsidR="002710CB">
        <w:t xml:space="preserve"> and</w:t>
      </w:r>
      <w:proofErr w:type="gramEnd"/>
      <w:r w:rsidR="002710CB">
        <w:t xml:space="preserve"> </w:t>
      </w:r>
      <w:r w:rsidR="003764E5">
        <w:t>populates</w:t>
      </w:r>
      <w:r w:rsidR="002710CB">
        <w:t xml:space="preserve"> the</w:t>
      </w:r>
      <w:r w:rsidRPr="00F61A94">
        <w:t xml:space="preserve"> </w:t>
      </w:r>
      <w:r w:rsidR="00F61A94" w:rsidRPr="00F61A94">
        <w:t>SUPPORTING DOCUMENT TYPE field with “VAMC EHR INPATIENT DEATH</w:t>
      </w:r>
      <w:r w:rsidR="002710CB">
        <w:t>,</w:t>
      </w:r>
      <w:r w:rsidR="00F61A94" w:rsidRPr="00F61A94">
        <w:t>”</w:t>
      </w:r>
      <w:r w:rsidR="00F61A94">
        <w:t xml:space="preserve"> </w:t>
      </w:r>
      <w:r w:rsidRPr="00F61A94">
        <w:t>and</w:t>
      </w:r>
      <w:r w:rsidR="002710CB">
        <w:t xml:space="preserve"> then</w:t>
      </w:r>
      <w:r w:rsidRPr="00F61A94">
        <w:t xml:space="preserve"> records information about the submitter (user) making the entry or change.</w:t>
      </w:r>
    </w:p>
    <w:p w14:paraId="6883988A" w14:textId="77777777" w:rsidR="00EE02B9" w:rsidRDefault="00630615" w:rsidP="00630615">
      <w:pPr>
        <w:pStyle w:val="Heading3"/>
      </w:pPr>
      <w:bookmarkStart w:id="26" w:name="_Toc165307258"/>
      <w:r>
        <w:t>Absent Sick in Hospital (ASIH)</w:t>
      </w:r>
      <w:r w:rsidR="00597261">
        <w:t xml:space="preserve"> Included in Discharge Types</w:t>
      </w:r>
      <w:bookmarkEnd w:id="26"/>
    </w:p>
    <w:p w14:paraId="1B7FE032" w14:textId="77777777" w:rsidR="00E36057" w:rsidRDefault="00E36057" w:rsidP="00630615">
      <w:pPr>
        <w:pStyle w:val="BodyText"/>
      </w:pPr>
      <w:r>
        <w:t>If a patient is Absent Sick in Hospital (ASIH) for less than 30 days, FROM ASIH and CONTINUED ASIH (</w:t>
      </w:r>
      <w:r>
        <w:rPr>
          <w:caps/>
        </w:rPr>
        <w:t xml:space="preserve">other facility) </w:t>
      </w:r>
      <w:r>
        <w:t>will be included in the available discharge types for selection.</w:t>
      </w:r>
    </w:p>
    <w:p w14:paraId="13C88D86" w14:textId="77777777" w:rsidR="00E36057" w:rsidRDefault="00C55B12" w:rsidP="00630615">
      <w:pPr>
        <w:pStyle w:val="Heading3"/>
      </w:pPr>
      <w:bookmarkStart w:id="27" w:name="_Toc165307259"/>
      <w:r>
        <w:lastRenderedPageBreak/>
        <w:t>N</w:t>
      </w:r>
      <w:r w:rsidR="00E40C53">
        <w:t>otification of Discharge Deleted</w:t>
      </w:r>
      <w:r w:rsidR="00630615">
        <w:t xml:space="preserve"> </w:t>
      </w:r>
      <w:r>
        <w:t>Sent</w:t>
      </w:r>
      <w:r w:rsidR="00630615">
        <w:t xml:space="preserve"> to Health Information Management Section</w:t>
      </w:r>
      <w:bookmarkEnd w:id="27"/>
    </w:p>
    <w:p w14:paraId="0FE9F95E" w14:textId="77777777" w:rsidR="00E36057" w:rsidRDefault="00E36057" w:rsidP="00630615">
      <w:pPr>
        <w:pStyle w:val="BodyText"/>
      </w:pPr>
      <w:r>
        <w:t>If the PRINT PTF MESSAGE parameter in the MAS Parameter Entry/Edit option (ADT System Definition Menu) is set to YES, messages will be transmitted to HIMS (Health Information Management Section) automatically when a discharge is deleted.</w:t>
      </w:r>
    </w:p>
    <w:p w14:paraId="1E103AA8" w14:textId="77777777" w:rsidR="00E36057" w:rsidRDefault="00597261" w:rsidP="00597261">
      <w:pPr>
        <w:pStyle w:val="Heading3"/>
      </w:pPr>
      <w:bookmarkStart w:id="28" w:name="_Toc165307260"/>
      <w:r>
        <w:t>Notification of Vacant Bed sent to DG BLDG MANAGEMENT Mail Group</w:t>
      </w:r>
      <w:bookmarkEnd w:id="28"/>
    </w:p>
    <w:p w14:paraId="6FA6F8A6" w14:textId="77777777" w:rsidR="00E36057" w:rsidRDefault="00E36057" w:rsidP="00630615">
      <w:pPr>
        <w:pStyle w:val="BodyText"/>
      </w:pPr>
      <w:r>
        <w:t xml:space="preserve">A </w:t>
      </w:r>
      <w:proofErr w:type="spellStart"/>
      <w:r>
        <w:t>MailMan</w:t>
      </w:r>
      <w:proofErr w:type="spellEnd"/>
      <w:r>
        <w:t xml:space="preserve"> bulletin will be generated upon discharge to notify Building Management of the vacated bed</w:t>
      </w:r>
      <w:r w:rsidR="00254058">
        <w:t xml:space="preserve">. </w:t>
      </w:r>
      <w:r>
        <w:t>This bulletin is sent to all members assigned to the DG BLDG MANAGEMENT mail group</w:t>
      </w:r>
      <w:r w:rsidR="00254058">
        <w:t xml:space="preserve">. </w:t>
      </w:r>
      <w:r>
        <w:t>If no members have been assigned to this mail group, no message will be sent.</w:t>
      </w:r>
    </w:p>
    <w:p w14:paraId="739DEC4A" w14:textId="77777777" w:rsidR="00E36057" w:rsidRDefault="00597261" w:rsidP="00597261">
      <w:pPr>
        <w:pStyle w:val="Heading3"/>
      </w:pPr>
      <w:bookmarkStart w:id="29" w:name="_Toc165307261"/>
      <w:r>
        <w:t xml:space="preserve">DECEASED OE/RR NOTIFICATION </w:t>
      </w:r>
      <w:r w:rsidR="00E40C53">
        <w:t xml:space="preserve">may be Displayed </w:t>
      </w:r>
      <w:r w:rsidR="00E40C53" w:rsidRPr="00E40C53">
        <w:t>for</w:t>
      </w:r>
      <w:r w:rsidR="00E40C53">
        <w:t xml:space="preserve"> Death Discharges with </w:t>
      </w:r>
      <w:r>
        <w:t>V</w:t>
      </w:r>
      <w:r w:rsidR="00E40C53">
        <w:t>. 2.2 (or Highe</w:t>
      </w:r>
      <w:r>
        <w:t>r</w:t>
      </w:r>
      <w:r w:rsidR="00E40C53">
        <w:t>)</w:t>
      </w:r>
      <w:r>
        <w:t xml:space="preserve"> of Order Entry/Results Reporting</w:t>
      </w:r>
      <w:bookmarkEnd w:id="29"/>
    </w:p>
    <w:p w14:paraId="0C7ED9FB" w14:textId="77777777" w:rsidR="000451FF" w:rsidRDefault="00E36057" w:rsidP="00630615">
      <w:pPr>
        <w:pStyle w:val="BodyText"/>
      </w:pPr>
      <w:r>
        <w:t>A DECEASED OE/RR NOTIFICATION may be displayed for death discharges with V. 2.2 or higher of Order Entry/Results Reporting</w:t>
      </w:r>
      <w:r w:rsidR="00254058">
        <w:t xml:space="preserve">. </w:t>
      </w:r>
      <w:r>
        <w:t>The notification will only be displayed for patients who are defined in an OE/RR LIST entry and will only be displayed to users defined in that list entry</w:t>
      </w:r>
      <w:r w:rsidR="00254058">
        <w:t xml:space="preserve">. </w:t>
      </w:r>
    </w:p>
    <w:p w14:paraId="797D38D6" w14:textId="77777777" w:rsidR="00E36057" w:rsidRPr="000451FF" w:rsidRDefault="000451FF" w:rsidP="00630615">
      <w:pPr>
        <w:pStyle w:val="BodyText"/>
        <w:rPr>
          <w:i/>
        </w:rPr>
      </w:pPr>
      <w:r w:rsidRPr="0027067E">
        <w:rPr>
          <w:b/>
          <w:i/>
        </w:rPr>
        <w:t xml:space="preserve">REF: </w:t>
      </w:r>
      <w:r w:rsidR="00E36057" w:rsidRPr="000451FF">
        <w:rPr>
          <w:i/>
        </w:rPr>
        <w:t>Please refer to the Order Entry/Results Reporting documentation for more information concerning OE/RR notifications, if needed.</w:t>
      </w:r>
    </w:p>
    <w:p w14:paraId="53FA74F5" w14:textId="77777777" w:rsidR="007F2181" w:rsidRDefault="007F2181" w:rsidP="007F2181">
      <w:pPr>
        <w:pStyle w:val="Heading3"/>
      </w:pPr>
      <w:bookmarkStart w:id="30" w:name="_Toc165307262"/>
      <w:r>
        <w:t>Notification</w:t>
      </w:r>
      <w:r w:rsidR="00E40C53">
        <w:t xml:space="preserve"> of Discharge</w:t>
      </w:r>
      <w:r>
        <w:t xml:space="preserve"> Sent to </w:t>
      </w:r>
      <w:r w:rsidR="00E40C53">
        <w:t>Patient’s Primary Care Team</w:t>
      </w:r>
      <w:bookmarkEnd w:id="30"/>
    </w:p>
    <w:p w14:paraId="4A65C7B9" w14:textId="77777777" w:rsidR="00E36057" w:rsidRDefault="00E36057" w:rsidP="00630615">
      <w:pPr>
        <w:pStyle w:val="BodyText"/>
      </w:pPr>
      <w:r>
        <w:t xml:space="preserve">When a patient is discharged, a </w:t>
      </w:r>
      <w:proofErr w:type="spellStart"/>
      <w:r>
        <w:t>MailMan</w:t>
      </w:r>
      <w:proofErr w:type="spellEnd"/>
      <w:r>
        <w:t xml:space="preserve"> </w:t>
      </w:r>
      <w:r w:rsidR="00EE02B9">
        <w:t>message will be sent to the</w:t>
      </w:r>
      <w:r>
        <w:t xml:space="preserve"> patient’s primary care team members who chose to receive inpatient notifications.</w:t>
      </w:r>
    </w:p>
    <w:p w14:paraId="4BC4ED4D" w14:textId="4D1B47E3" w:rsidR="00B266F5" w:rsidRPr="00A11872" w:rsidRDefault="00B266F5" w:rsidP="00FE731B">
      <w:pPr>
        <w:pStyle w:val="Heading3"/>
      </w:pPr>
      <w:bookmarkStart w:id="31" w:name="_Toc165307263"/>
      <w:r w:rsidRPr="00A11872">
        <w:t xml:space="preserve">Discharge from Acute Suicidal Crisis Inpatient Observation Care and Admission to Inpatient Direct Care Continues the </w:t>
      </w:r>
      <w:r w:rsidR="001D6D01" w:rsidRPr="00A11872">
        <w:t xml:space="preserve">COMPACT Act Episode of Care Inpatient Benefit </w:t>
      </w:r>
      <w:bookmarkEnd w:id="31"/>
    </w:p>
    <w:p w14:paraId="0645E064" w14:textId="77777777" w:rsidR="00F03569" w:rsidRPr="00A11872" w:rsidRDefault="00F03569" w:rsidP="00F03569">
      <w:pPr>
        <w:pStyle w:val="BodyText"/>
      </w:pPr>
      <w:r w:rsidRPr="00A11872">
        <w:t xml:space="preserve">For a patient who is in a COMPACT Act Acute Suicidal Crisis Episode of Care, the COMPACT Act benefit provides 30-day period for Inpatient care.  The COMPACT ACT EPISODE OF CARE file (#818) tracks this benefit of inpatient care for the Acute Suicidal </w:t>
      </w:r>
      <w:r w:rsidRPr="00A11872">
        <w:lastRenderedPageBreak/>
        <w:t xml:space="preserve">Crisis patient. For a patient who is admitted for Acute Suicidal Crisis and is receiving Inpatient Care in an Observation ward, if this patient is discharged from the Observation ward and admitted to Inpatient Direct Care, this action will not begin a new COMPACT Act Episode of Care but will continue the COMPACT Act Episode of Care 30-day Inpatient benefit.  </w:t>
      </w:r>
    </w:p>
    <w:p w14:paraId="1C72EAE7" w14:textId="26412AEF" w:rsidR="007A7775" w:rsidRPr="00A11872" w:rsidRDefault="00FE731B" w:rsidP="00FE731B">
      <w:pPr>
        <w:pStyle w:val="Heading3"/>
      </w:pPr>
      <w:bookmarkStart w:id="32" w:name="_Toc165307264"/>
      <w:r w:rsidRPr="00A11872">
        <w:t>Discharge from all Acute Suicidal Crisis Inpatient Care Automatically Begins Acute Suicidal Crisis Outpatient Benefit</w:t>
      </w:r>
      <w:r w:rsidR="00B266F5" w:rsidRPr="00A11872">
        <w:t xml:space="preserve"> and Continues the COMPACT Act Episode of Care </w:t>
      </w:r>
      <w:bookmarkEnd w:id="32"/>
    </w:p>
    <w:p w14:paraId="075FC008" w14:textId="4864E3B2" w:rsidR="00A9510D" w:rsidRDefault="00A9510D" w:rsidP="00A9510D">
      <w:pPr>
        <w:pStyle w:val="BodyText"/>
      </w:pPr>
      <w:r w:rsidRPr="00A11872">
        <w:t>For a patient who is in a COMPACT Act Acute Suicidal Crisis Episode of Care, the COMPACT Act benefit provides a 30-day period of care for Inpatient and 90-day period of care for Outpatient. Therefore, when an Acute Suicidal Crisis patient is discharged from all Inpatient Care, the system automatically begins the 90-day period of care for Outpatient which continues the existing Acute Suicidal Crisis episode of care.</w:t>
      </w:r>
      <w:r>
        <w:t xml:space="preserve">   </w:t>
      </w:r>
    </w:p>
    <w:p w14:paraId="3DABF38D" w14:textId="77777777" w:rsidR="00E36057" w:rsidRDefault="00E36057" w:rsidP="00414AE4">
      <w:pPr>
        <w:pStyle w:val="Heading2"/>
      </w:pPr>
      <w:bookmarkStart w:id="33" w:name="_Toc165307265"/>
      <w:r>
        <w:t>DRG Calculation</w:t>
      </w:r>
      <w:bookmarkEnd w:id="33"/>
    </w:p>
    <w:p w14:paraId="08AB3EEB" w14:textId="77777777" w:rsidR="00E36057" w:rsidRDefault="00E36057" w:rsidP="00DE0116">
      <w:pPr>
        <w:pStyle w:val="BodyText"/>
      </w:pPr>
      <w:r>
        <w:t>The DRG Calculation option is used to compute and display the Diagnosis Related Group (DRG) for a patient based on that patient's diagnoses and any operations/procedures performed</w:t>
      </w:r>
      <w:r w:rsidR="00254058">
        <w:t xml:space="preserve">. </w:t>
      </w:r>
      <w:r>
        <w:t xml:space="preserve">If you enter an INACTIVE diagnosis code, a message will be </w:t>
      </w:r>
      <w:proofErr w:type="gramStart"/>
      <w:r>
        <w:t>displayed</w:t>
      </w:r>
      <w:proofErr w:type="gramEnd"/>
      <w:r>
        <w:t xml:space="preserve"> and the prompt will be repeated.</w:t>
      </w:r>
    </w:p>
    <w:p w14:paraId="2C9976EB" w14:textId="77777777" w:rsidR="00E36057" w:rsidRDefault="00E36057" w:rsidP="00DE0116">
      <w:pPr>
        <w:pStyle w:val="BodyText"/>
      </w:pPr>
      <w:r>
        <w:t>You will be prompted for the DXLS</w:t>
      </w:r>
      <w:r w:rsidR="00254058">
        <w:t xml:space="preserve">. </w:t>
      </w:r>
      <w:r>
        <w:t>Answer with the ICD Code Number of the diagnosis responsible for the major portion of the patient stay</w:t>
      </w:r>
      <w:r w:rsidR="00254058">
        <w:t xml:space="preserve">. </w:t>
      </w:r>
      <w:r>
        <w:t>Multiple secondary diagnoses and operations/procedures may also be entered.</w:t>
      </w:r>
    </w:p>
    <w:p w14:paraId="1673DC08" w14:textId="77777777" w:rsidR="00E36057" w:rsidRDefault="00E36057" w:rsidP="00DE0116">
      <w:pPr>
        <w:pStyle w:val="BodyText"/>
      </w:pPr>
      <w:r>
        <w:t>The following is a list of those items that are com</w:t>
      </w:r>
      <w:r w:rsidR="00DE0116">
        <w:t>puted and displayed for the DRG:</w:t>
      </w:r>
    </w:p>
    <w:p w14:paraId="75CCDD65" w14:textId="77777777" w:rsidR="00E36057" w:rsidRPr="00DE0116" w:rsidRDefault="00E36057" w:rsidP="00DE0116">
      <w:pPr>
        <w:pStyle w:val="BodyTextBullet1"/>
      </w:pPr>
      <w:r w:rsidRPr="00DE0116">
        <w:t xml:space="preserve">Avg </w:t>
      </w:r>
      <w:proofErr w:type="spellStart"/>
      <w:r w:rsidRPr="00DE0116">
        <w:t>len</w:t>
      </w:r>
      <w:proofErr w:type="spellEnd"/>
      <w:r w:rsidRPr="00DE0116">
        <w:t xml:space="preserve"> of stay - The VA national length of stay for the DRG.</w:t>
      </w:r>
    </w:p>
    <w:p w14:paraId="4F565843" w14:textId="77777777" w:rsidR="00E36057" w:rsidRPr="00DE0116" w:rsidRDefault="00E36057" w:rsidP="00DE0116">
      <w:pPr>
        <w:pStyle w:val="BodyTextBullet1"/>
      </w:pPr>
      <w:r w:rsidRPr="00DE0116">
        <w:t>Weight - The weighted work unit (WWU) value assigned to the DRG.</w:t>
      </w:r>
    </w:p>
    <w:p w14:paraId="3E84E3D2" w14:textId="77777777" w:rsidR="00E36057" w:rsidRPr="00DE0116" w:rsidRDefault="00E36057" w:rsidP="00DE0116">
      <w:pPr>
        <w:pStyle w:val="BodyTextBullet1"/>
      </w:pPr>
      <w:r w:rsidRPr="00DE0116">
        <w:t>Low day(s) - The VA low trim point day for the assigned DRG.</w:t>
      </w:r>
    </w:p>
    <w:p w14:paraId="0B24D532" w14:textId="77777777" w:rsidR="00E36057" w:rsidRPr="00DE0116" w:rsidRDefault="00E36057" w:rsidP="00DE0116">
      <w:pPr>
        <w:pStyle w:val="BodyTextBullet1"/>
      </w:pPr>
      <w:r w:rsidRPr="00DE0116">
        <w:t>High days - The VA high trim point day for the assigned DRG.</w:t>
      </w:r>
    </w:p>
    <w:p w14:paraId="1F1393D7" w14:textId="77777777" w:rsidR="00E36057" w:rsidRPr="00DE0116" w:rsidRDefault="00E36057" w:rsidP="00DE0116">
      <w:pPr>
        <w:pStyle w:val="BodyTextBullet1"/>
      </w:pPr>
      <w:r w:rsidRPr="00DE0116">
        <w:t>Local Breakeven - The day on which actual cost of care equals the estimated allocation for the assigned DRG for the individual medical center.</w:t>
      </w:r>
    </w:p>
    <w:p w14:paraId="4D1B6D2E" w14:textId="77777777" w:rsidR="00E36057" w:rsidRPr="00DE0116" w:rsidRDefault="00E36057" w:rsidP="00DE0116">
      <w:pPr>
        <w:pStyle w:val="BodyTextBullet1"/>
      </w:pPr>
      <w:r w:rsidRPr="00DE0116">
        <w:t>Local low day(s) - The low trim point day established by the individual medical center for the assigned DRG.</w:t>
      </w:r>
    </w:p>
    <w:p w14:paraId="303861E4" w14:textId="77777777" w:rsidR="00E36057" w:rsidRPr="00DE0116" w:rsidRDefault="00E36057" w:rsidP="00DE0116">
      <w:pPr>
        <w:pStyle w:val="BodyTextBullet1"/>
      </w:pPr>
      <w:r w:rsidRPr="00DE0116">
        <w:lastRenderedPageBreak/>
        <w:t>Local High days - The high trim point day established by the individual medical center for the assigned DRG.</w:t>
      </w:r>
    </w:p>
    <w:p w14:paraId="7E103C0B" w14:textId="77777777" w:rsidR="00E36057" w:rsidRDefault="00E36057" w:rsidP="00DE0116">
      <w:pPr>
        <w:pStyle w:val="BodyText"/>
      </w:pPr>
      <w:r>
        <w:t>The data may be calculated for VA or non-VA patients</w:t>
      </w:r>
      <w:r w:rsidR="00254058">
        <w:t xml:space="preserve">. </w:t>
      </w:r>
      <w:r>
        <w:t>The system does not store the DRG compiled for each patient</w:t>
      </w:r>
      <w:r w:rsidR="00254058">
        <w:t xml:space="preserve">. </w:t>
      </w:r>
      <w:r>
        <w:t>It is recalculated each time this option is utilized.</w:t>
      </w:r>
    </w:p>
    <w:p w14:paraId="4FDC787E" w14:textId="77777777" w:rsidR="00E36057" w:rsidRDefault="00E36057" w:rsidP="00414AE4">
      <w:pPr>
        <w:pStyle w:val="Heading2"/>
      </w:pPr>
      <w:bookmarkStart w:id="34" w:name="_Toc165307266"/>
      <w:r>
        <w:t>Extended Bed Control</w:t>
      </w:r>
      <w:bookmarkEnd w:id="34"/>
    </w:p>
    <w:p w14:paraId="58075569" w14:textId="77777777" w:rsidR="00E36057" w:rsidRDefault="00E36057" w:rsidP="00DE0116">
      <w:pPr>
        <w:pStyle w:val="BodyText"/>
      </w:pPr>
      <w:r>
        <w:t>The Extended Bed Control option is used to edit inpatient transactions for a specific admission episode</w:t>
      </w:r>
      <w:r w:rsidR="00254058">
        <w:t xml:space="preserve">. </w:t>
      </w:r>
      <w:r>
        <w:t xml:space="preserve">You may edit </w:t>
      </w:r>
      <w:proofErr w:type="gramStart"/>
      <w:r>
        <w:t>admissions, or</w:t>
      </w:r>
      <w:proofErr w:type="gramEnd"/>
      <w:r>
        <w:t xml:space="preserve"> enter/edit transfers and discharges</w:t>
      </w:r>
      <w:r w:rsidR="00254058">
        <w:t xml:space="preserve">. </w:t>
      </w:r>
      <w:r>
        <w:t>Only those admissions where the PTF record has not been closed may be edited.</w:t>
      </w:r>
    </w:p>
    <w:p w14:paraId="2C647C9B" w14:textId="77777777" w:rsidR="000451FF" w:rsidRDefault="00E36057" w:rsidP="00DE0116">
      <w:pPr>
        <w:pStyle w:val="BodyText"/>
      </w:pPr>
      <w:r>
        <w:t>Depending on your selection, you may be prompted for admission record data fields, data fields pertaining to a patient transfer, or those pertaining to a patient discharge</w:t>
      </w:r>
      <w:r w:rsidR="00254058">
        <w:t xml:space="preserve">. </w:t>
      </w:r>
    </w:p>
    <w:p w14:paraId="260D0985" w14:textId="77777777" w:rsidR="00E36057" w:rsidRPr="000451FF" w:rsidRDefault="000451FF" w:rsidP="00DE0116">
      <w:pPr>
        <w:pStyle w:val="BodyText"/>
        <w:rPr>
          <w:i/>
        </w:rPr>
      </w:pPr>
      <w:r w:rsidRPr="0027067E">
        <w:rPr>
          <w:b/>
          <w:i/>
        </w:rPr>
        <w:t xml:space="preserve">REF: </w:t>
      </w:r>
      <w:r w:rsidR="00E36057" w:rsidRPr="000451FF">
        <w:rPr>
          <w:i/>
        </w:rPr>
        <w:t xml:space="preserve">Please refer to the appropriate option documentation for assistance in answering these prompts, </w:t>
      </w:r>
      <w:r w:rsidR="00DE0116" w:rsidRPr="000451FF">
        <w:rPr>
          <w:i/>
        </w:rPr>
        <w:t>where</w:t>
      </w:r>
      <w:r w:rsidR="00E36057" w:rsidRPr="000451FF">
        <w:rPr>
          <w:i/>
        </w:rPr>
        <w:t xml:space="preserve"> necessary</w:t>
      </w:r>
      <w:r w:rsidR="00254058" w:rsidRPr="000451FF">
        <w:rPr>
          <w:i/>
        </w:rPr>
        <w:t xml:space="preserve">. </w:t>
      </w:r>
      <w:r w:rsidR="00E36057" w:rsidRPr="000451FF">
        <w:rPr>
          <w:i/>
        </w:rPr>
        <w:t xml:space="preserve">Those options are Admit a Patient, </w:t>
      </w:r>
      <w:proofErr w:type="gramStart"/>
      <w:r w:rsidR="00E36057" w:rsidRPr="000451FF">
        <w:rPr>
          <w:i/>
        </w:rPr>
        <w:t>Transfer</w:t>
      </w:r>
      <w:proofErr w:type="gramEnd"/>
      <w:r w:rsidR="00E36057" w:rsidRPr="000451FF">
        <w:rPr>
          <w:i/>
        </w:rPr>
        <w:t xml:space="preserve"> a Patient, and Discharge a Patient.</w:t>
      </w:r>
    </w:p>
    <w:p w14:paraId="5D330A88" w14:textId="77777777" w:rsidR="00E36057" w:rsidRDefault="00E36057" w:rsidP="00DE0116">
      <w:pPr>
        <w:pStyle w:val="BodyText"/>
      </w:pPr>
      <w:r>
        <w:t>The PTF record is automatically updated when changes are made through this option.</w:t>
      </w:r>
    </w:p>
    <w:p w14:paraId="0A27EDBC" w14:textId="77777777" w:rsidR="00FB1DB5" w:rsidRDefault="00FB1DB5" w:rsidP="00FB1DB5">
      <w:pPr>
        <w:pStyle w:val="Heading3"/>
      </w:pPr>
      <w:bookmarkStart w:id="35" w:name="_Toc165307267"/>
      <w:r>
        <w:t>Assign Patient to Primary Care Team</w:t>
      </w:r>
      <w:bookmarkEnd w:id="35"/>
    </w:p>
    <w:p w14:paraId="38D7EF1C" w14:textId="77777777" w:rsidR="00E36057" w:rsidRDefault="00E36057" w:rsidP="00DE0116">
      <w:pPr>
        <w:pStyle w:val="BodyText"/>
      </w:pPr>
      <w:r>
        <w:t>You may assign a patient to a primary care team through this option via the discharge functionality.</w:t>
      </w:r>
    </w:p>
    <w:p w14:paraId="4EFCC649" w14:textId="77777777" w:rsidR="00FB1DB5" w:rsidRDefault="00FB1DB5" w:rsidP="00FB1DB5">
      <w:pPr>
        <w:pStyle w:val="Heading3"/>
      </w:pPr>
      <w:bookmarkStart w:id="36" w:name="_Toc165307268"/>
      <w:r w:rsidRPr="00614176">
        <w:t>Print Patient Wristband</w:t>
      </w:r>
      <w:bookmarkEnd w:id="36"/>
    </w:p>
    <w:p w14:paraId="524FB270" w14:textId="77777777" w:rsidR="00E36057" w:rsidRDefault="00E36057" w:rsidP="00DE0116">
      <w:pPr>
        <w:pStyle w:val="BodyText"/>
      </w:pPr>
      <w:r>
        <w:t>You may print a patient wristband through this option</w:t>
      </w:r>
      <w:r w:rsidR="00254058">
        <w:t xml:space="preserve">. </w:t>
      </w:r>
      <w:r>
        <w:t>Such requests must be sent to a bar code printer.</w:t>
      </w:r>
    </w:p>
    <w:p w14:paraId="567D5D4F" w14:textId="77777777" w:rsidR="00FB1DB5" w:rsidRDefault="00FB1DB5" w:rsidP="00FB1DB5">
      <w:pPr>
        <w:pStyle w:val="Heading3"/>
      </w:pPr>
      <w:bookmarkStart w:id="37" w:name="_Toc165307269"/>
      <w:r>
        <w:t>Notification of Vacant Bed sent to DG BLDG MANAGEMENT Mail Group</w:t>
      </w:r>
      <w:bookmarkEnd w:id="37"/>
    </w:p>
    <w:p w14:paraId="22718BBF" w14:textId="76BCFAE1" w:rsidR="00E36057" w:rsidRDefault="00E36057" w:rsidP="00DE0116">
      <w:pPr>
        <w:pStyle w:val="BodyText"/>
      </w:pPr>
      <w:r>
        <w:t>If you edit the room/bed through the admit or transfer patient functions, you will be asked if you would like to notify Building Management of the vacated bed</w:t>
      </w:r>
      <w:r w:rsidR="00254058">
        <w:t xml:space="preserve">. </w:t>
      </w:r>
      <w:r>
        <w:t xml:space="preserve">A YES response at this prompt will generate a </w:t>
      </w:r>
      <w:proofErr w:type="spellStart"/>
      <w:r>
        <w:t>MailMan</w:t>
      </w:r>
      <w:proofErr w:type="spellEnd"/>
      <w:r>
        <w:t xml:space="preserve"> bulletin to all members assigned to the DG BLDG MANAGEMENT mail group</w:t>
      </w:r>
      <w:r w:rsidR="00254058">
        <w:t xml:space="preserve">. </w:t>
      </w:r>
      <w:r>
        <w:t>This bulletin is automatically generated when a new transfer or discharge is entered</w:t>
      </w:r>
      <w:r w:rsidR="00254058">
        <w:t xml:space="preserve">. </w:t>
      </w:r>
      <w:r>
        <w:t>If no members have been assigned to this mail group, the prompt to sen</w:t>
      </w:r>
      <w:r w:rsidR="008D135C">
        <w:t>d the bulletin will not appear.</w:t>
      </w:r>
    </w:p>
    <w:p w14:paraId="790AF560" w14:textId="77777777" w:rsidR="00E36057" w:rsidRDefault="00E36057" w:rsidP="00414AE4">
      <w:pPr>
        <w:pStyle w:val="Heading2"/>
      </w:pPr>
      <w:bookmarkStart w:id="38" w:name="_Toc165307270"/>
      <w:r>
        <w:lastRenderedPageBreak/>
        <w:t>Lodger Check-out</w:t>
      </w:r>
      <w:bookmarkEnd w:id="38"/>
    </w:p>
    <w:p w14:paraId="34745FA8" w14:textId="77777777" w:rsidR="00E36057" w:rsidRDefault="00E36057" w:rsidP="00DE0116">
      <w:pPr>
        <w:pStyle w:val="BodyText"/>
      </w:pPr>
      <w:r>
        <w:t>The Lodger Check-out option is used to check a lodger out of your facility, to check out patients lodged at an area hotel/motel at VA expense, or housed at another VA</w:t>
      </w:r>
      <w:r w:rsidR="00254058">
        <w:t xml:space="preserve">. </w:t>
      </w:r>
      <w:r>
        <w:t xml:space="preserve">You may also edit the </w:t>
      </w:r>
      <w:r w:rsidR="00F5752E">
        <w:t>checkout</w:t>
      </w:r>
      <w:r>
        <w:t xml:space="preserve"> date and disposition of an existing lodger episode.</w:t>
      </w:r>
    </w:p>
    <w:p w14:paraId="6F868C91" w14:textId="77777777" w:rsidR="00DE0116" w:rsidRDefault="00DE0116" w:rsidP="00DE0116">
      <w:pPr>
        <w:pStyle w:val="Heading3"/>
      </w:pPr>
      <w:bookmarkStart w:id="39" w:name="_Toc165307271"/>
      <w:r>
        <w:t>Notification of Vacant Bed sent to DG BLDG MANAGEMENT Mail Group</w:t>
      </w:r>
      <w:bookmarkEnd w:id="39"/>
    </w:p>
    <w:p w14:paraId="17CB7D08" w14:textId="77777777" w:rsidR="00E36057" w:rsidRDefault="00E36057" w:rsidP="00DE0116">
      <w:pPr>
        <w:pStyle w:val="BodyText"/>
      </w:pPr>
      <w:r>
        <w:t xml:space="preserve">A </w:t>
      </w:r>
      <w:proofErr w:type="spellStart"/>
      <w:r>
        <w:t>MailMan</w:t>
      </w:r>
      <w:proofErr w:type="spellEnd"/>
      <w:r>
        <w:t xml:space="preserve"> bulletin may be generated to Building Management Service when this option is utilized if the DG BLDG MANAGEMENT mail group has been populated and a bed was entered when the selected lodger was checked in.</w:t>
      </w:r>
    </w:p>
    <w:p w14:paraId="7488542D" w14:textId="77777777" w:rsidR="00E36057" w:rsidRDefault="00E36057" w:rsidP="00414AE4">
      <w:pPr>
        <w:pStyle w:val="Heading2"/>
      </w:pPr>
      <w:bookmarkStart w:id="40" w:name="_Toc165307272"/>
      <w:r>
        <w:t>Provider Change</w:t>
      </w:r>
      <w:bookmarkEnd w:id="40"/>
    </w:p>
    <w:p w14:paraId="2D122BFF" w14:textId="77777777" w:rsidR="00E36057" w:rsidRDefault="00E36057" w:rsidP="00EA60B7">
      <w:pPr>
        <w:pStyle w:val="BodyText"/>
      </w:pPr>
      <w:r>
        <w:t>The Provider Change option is used to enter changes in provider (primary or attending physician) during an inpatient stay for a selected patient</w:t>
      </w:r>
      <w:r w:rsidR="00254058">
        <w:t xml:space="preserve">. </w:t>
      </w:r>
      <w:r>
        <w:t>You may also edit existing provider changes through this option</w:t>
      </w:r>
      <w:r w:rsidR="00254058">
        <w:t xml:space="preserve">. </w:t>
      </w:r>
      <w:r>
        <w:t>By entering provider changes, a historical record is created of all providers associated with the patient during the hospital stay.</w:t>
      </w:r>
    </w:p>
    <w:p w14:paraId="2D2EB3F9" w14:textId="77777777" w:rsidR="00E36057" w:rsidRDefault="00E36057" w:rsidP="00EA60B7">
      <w:pPr>
        <w:pStyle w:val="BodyText"/>
      </w:pPr>
      <w:r>
        <w:t>This option should be used if the treating specialty remains the same but a change in provider occurs</w:t>
      </w:r>
      <w:r w:rsidR="00254058">
        <w:t xml:space="preserve">. </w:t>
      </w:r>
      <w:r>
        <w:t>A patient movement record will be created for each provider change.</w:t>
      </w:r>
    </w:p>
    <w:p w14:paraId="73BB253B" w14:textId="77777777" w:rsidR="00E36057" w:rsidRDefault="00E36057" w:rsidP="00414AE4">
      <w:pPr>
        <w:pStyle w:val="Heading2"/>
      </w:pPr>
      <w:bookmarkStart w:id="41" w:name="_Toc165307273"/>
      <w:r>
        <w:t>Schedule an Admission</w:t>
      </w:r>
      <w:bookmarkEnd w:id="41"/>
    </w:p>
    <w:p w14:paraId="6D90371A" w14:textId="77777777" w:rsidR="00E36057" w:rsidRPr="00EA60B7" w:rsidRDefault="00E36057" w:rsidP="00EA60B7">
      <w:pPr>
        <w:pStyle w:val="BodyText"/>
      </w:pPr>
      <w:r w:rsidRPr="00EA60B7">
        <w:t>The Schedule an Admission option is used to schedule a patient for a future admission to the medical center or edit an existing scheduled admission</w:t>
      </w:r>
      <w:r w:rsidR="00254058" w:rsidRPr="00EA60B7">
        <w:t xml:space="preserve">. </w:t>
      </w:r>
      <w:r w:rsidRPr="00EA60B7">
        <w:t>Patients may be scheduled to a specific ward or treating specialty.</w:t>
      </w:r>
    </w:p>
    <w:p w14:paraId="509EC539" w14:textId="77777777" w:rsidR="00EA60B7" w:rsidRDefault="00EA60B7" w:rsidP="00EA60B7">
      <w:pPr>
        <w:pStyle w:val="Heading3"/>
      </w:pPr>
      <w:bookmarkStart w:id="42" w:name="_Toc165307274"/>
      <w:r w:rsidRPr="00EA60B7">
        <w:t>Third Party Review Form</w:t>
      </w:r>
      <w:r>
        <w:t xml:space="preserve"> for</w:t>
      </w:r>
      <w:r w:rsidRPr="00EA60B7">
        <w:t xml:space="preserve"> Veterans </w:t>
      </w:r>
      <w:r>
        <w:t>with</w:t>
      </w:r>
      <w:r w:rsidRPr="00EA60B7">
        <w:t xml:space="preserve"> Private Medical Insuranc</w:t>
      </w:r>
      <w:r>
        <w:t>e</w:t>
      </w:r>
      <w:bookmarkEnd w:id="42"/>
    </w:p>
    <w:p w14:paraId="76010162" w14:textId="77777777" w:rsidR="00E36057" w:rsidRPr="00EA60B7" w:rsidRDefault="00E36057" w:rsidP="00EA60B7">
      <w:pPr>
        <w:pStyle w:val="BodyText"/>
      </w:pPr>
      <w:r w:rsidRPr="00EA60B7">
        <w:t xml:space="preserve">You may choose to print the </w:t>
      </w:r>
      <w:proofErr w:type="gramStart"/>
      <w:r w:rsidRPr="00EA60B7">
        <w:t>Third Party</w:t>
      </w:r>
      <w:proofErr w:type="gramEnd"/>
      <w:r w:rsidRPr="00EA60B7">
        <w:t xml:space="preserve"> Review form through this option</w:t>
      </w:r>
      <w:r w:rsidR="00254058" w:rsidRPr="00EA60B7">
        <w:t xml:space="preserve">. </w:t>
      </w:r>
      <w:r w:rsidRPr="00EA60B7">
        <w:t>This form is used in connection with veterans who have private medical insurance</w:t>
      </w:r>
      <w:r w:rsidR="00254058" w:rsidRPr="00EA60B7">
        <w:t xml:space="preserve">. </w:t>
      </w:r>
      <w:r w:rsidRPr="00EA60B7">
        <w:t>The insurance data will not be displayed on the form if the insurance has expired.</w:t>
      </w:r>
    </w:p>
    <w:p w14:paraId="1F9EF91A" w14:textId="77777777" w:rsidR="00E36057" w:rsidRDefault="00E36057" w:rsidP="00414AE4">
      <w:pPr>
        <w:pStyle w:val="Heading2"/>
      </w:pPr>
      <w:bookmarkStart w:id="43" w:name="_Toc165307275"/>
      <w:r>
        <w:lastRenderedPageBreak/>
        <w:t>Seriously Ill List Entry</w:t>
      </w:r>
      <w:bookmarkEnd w:id="43"/>
    </w:p>
    <w:p w14:paraId="30C70E86" w14:textId="77777777" w:rsidR="00E36057" w:rsidRDefault="00E36057" w:rsidP="00EA60B7">
      <w:pPr>
        <w:pStyle w:val="BodyText"/>
      </w:pPr>
      <w:r>
        <w:t>The Seriously Ill List Entry option is used to place patients on or remove patients from the medical center's Seriously Ill List.</w:t>
      </w:r>
    </w:p>
    <w:p w14:paraId="5F84E75F" w14:textId="77777777" w:rsidR="00E36057" w:rsidRPr="00C7445A" w:rsidRDefault="00C7445A" w:rsidP="00EA60B7">
      <w:pPr>
        <w:pStyle w:val="BodyText"/>
        <w:rPr>
          <w:i/>
        </w:rPr>
      </w:pPr>
      <w:r w:rsidRPr="00C7445A">
        <w:rPr>
          <w:b/>
          <w:i/>
        </w:rPr>
        <w:t xml:space="preserve">REF: </w:t>
      </w:r>
      <w:r w:rsidR="00E36057" w:rsidRPr="00C7445A">
        <w:rPr>
          <w:i/>
        </w:rPr>
        <w:t>A list of patients who are currently on the Seriously Ill List can be obtained using the Seriously Ill Inpatient Listing option under the Inpatient Report Menu, ADT Outputs Menu.</w:t>
      </w:r>
    </w:p>
    <w:p w14:paraId="08AD064D" w14:textId="77777777" w:rsidR="00E36057" w:rsidRDefault="00E36057" w:rsidP="00414AE4">
      <w:pPr>
        <w:pStyle w:val="Heading2"/>
      </w:pPr>
      <w:bookmarkStart w:id="44" w:name="_Toc165307276"/>
      <w:r>
        <w:t>Switch Bed</w:t>
      </w:r>
      <w:bookmarkEnd w:id="44"/>
    </w:p>
    <w:p w14:paraId="70D762D4" w14:textId="77777777" w:rsidR="00E36057" w:rsidRDefault="00E36057" w:rsidP="00614176">
      <w:pPr>
        <w:pStyle w:val="BodyText"/>
      </w:pPr>
      <w:r>
        <w:t>The Switch Bed option is used to record a change in a patient's bed assignment within the same ward.</w:t>
      </w:r>
    </w:p>
    <w:p w14:paraId="11F75B53" w14:textId="77777777" w:rsidR="00EA60B7" w:rsidRDefault="00EA60B7" w:rsidP="00EA60B7">
      <w:pPr>
        <w:pStyle w:val="Heading3"/>
      </w:pPr>
      <w:bookmarkStart w:id="45" w:name="_Toc165307277"/>
      <w:r>
        <w:t>Notification of Vacant Bed sent to DG BLDG MANAGEMENT Mail Group</w:t>
      </w:r>
      <w:bookmarkEnd w:id="45"/>
    </w:p>
    <w:p w14:paraId="59773FD0" w14:textId="77777777" w:rsidR="00E36057" w:rsidRPr="00C7445A" w:rsidRDefault="00E36057" w:rsidP="00C7445A">
      <w:pPr>
        <w:pStyle w:val="BodyText"/>
      </w:pPr>
      <w:r w:rsidRPr="00C7445A">
        <w:t>If you make a change to the room/bed, you will be asked if you would like to notify Building Management of the vacated bed</w:t>
      </w:r>
      <w:r w:rsidR="00254058" w:rsidRPr="00C7445A">
        <w:t xml:space="preserve">. </w:t>
      </w:r>
      <w:r w:rsidRPr="00C7445A">
        <w:t xml:space="preserve">A YES response at this prompt will generate a </w:t>
      </w:r>
      <w:proofErr w:type="spellStart"/>
      <w:r w:rsidRPr="00C7445A">
        <w:t>MailMan</w:t>
      </w:r>
      <w:proofErr w:type="spellEnd"/>
      <w:r w:rsidRPr="00C7445A">
        <w:t xml:space="preserve"> bulletin to all members assigned to the DG BLDG MANAGEMENT mail group</w:t>
      </w:r>
      <w:r w:rsidR="00254058" w:rsidRPr="00C7445A">
        <w:t xml:space="preserve">. </w:t>
      </w:r>
      <w:r w:rsidRPr="00C7445A">
        <w:t>If no members have been assigned to this mail group, you will not be prompted to send the bulletin.</w:t>
      </w:r>
    </w:p>
    <w:p w14:paraId="4ED80566" w14:textId="77777777" w:rsidR="00E36057" w:rsidRDefault="00E36057" w:rsidP="00414AE4">
      <w:pPr>
        <w:pStyle w:val="Heading2"/>
      </w:pPr>
      <w:bookmarkStart w:id="46" w:name="_Toc165307278"/>
      <w:r>
        <w:t>Transfer a Patient</w:t>
      </w:r>
      <w:bookmarkEnd w:id="46"/>
    </w:p>
    <w:p w14:paraId="5053F70A" w14:textId="77777777" w:rsidR="00E36057" w:rsidRDefault="00E36057" w:rsidP="00614176">
      <w:pPr>
        <w:pStyle w:val="BodyText"/>
      </w:pPr>
      <w:r>
        <w:t>The Transfer a Patient option is used to enter and edit patient transfers for PTF records which have not been closed.</w:t>
      </w:r>
    </w:p>
    <w:p w14:paraId="4039246F" w14:textId="77777777" w:rsidR="00E36057" w:rsidRPr="00614176" w:rsidRDefault="00E36057" w:rsidP="00614176">
      <w:pPr>
        <w:pStyle w:val="BodyText"/>
      </w:pPr>
      <w:r w:rsidRPr="00614176">
        <w:t>Action in this function varies depending upon what transfer types have been defined as active at your facility, the transfer type involved in the transfer, and whether you are editing an old or adding a new transfer date for the patient.</w:t>
      </w:r>
    </w:p>
    <w:p w14:paraId="6B377C15" w14:textId="77777777" w:rsidR="00E36057" w:rsidRDefault="00614176" w:rsidP="00614176">
      <w:pPr>
        <w:pStyle w:val="Heading3"/>
      </w:pPr>
      <w:bookmarkStart w:id="47" w:name="_Toc165307279"/>
      <w:r>
        <w:t xml:space="preserve">Transfer </w:t>
      </w:r>
      <w:r w:rsidR="00B96702">
        <w:t xml:space="preserve">Types </w:t>
      </w:r>
      <w:r>
        <w:t xml:space="preserve">and </w:t>
      </w:r>
      <w:r w:rsidR="00B96702">
        <w:t xml:space="preserve">Actions </w:t>
      </w:r>
      <w:r>
        <w:t xml:space="preserve">are </w:t>
      </w:r>
      <w:r w:rsidR="00B96702">
        <w:t xml:space="preserve">Defined </w:t>
      </w:r>
      <w:r>
        <w:t>in Edit Bed Control Movement Types option of ADT System Definition Menu</w:t>
      </w:r>
      <w:bookmarkEnd w:id="47"/>
    </w:p>
    <w:p w14:paraId="4AA00F97" w14:textId="77777777" w:rsidR="00E36057" w:rsidRPr="00C7445A" w:rsidRDefault="00E36057" w:rsidP="00C7445A">
      <w:pPr>
        <w:pStyle w:val="BodyText"/>
      </w:pPr>
      <w:r w:rsidRPr="00C7445A">
        <w:t xml:space="preserve">Each transfer type and its corresponding action </w:t>
      </w:r>
      <w:r w:rsidR="004C2BCB" w:rsidRPr="00C7445A">
        <w:t>are</w:t>
      </w:r>
      <w:r w:rsidRPr="00C7445A">
        <w:t xml:space="preserve"> defined through the Edit Bed Control Movement Types option of the ADT System Definition Menu</w:t>
      </w:r>
      <w:r w:rsidR="00254058" w:rsidRPr="00C7445A">
        <w:t xml:space="preserve">. </w:t>
      </w:r>
      <w:r w:rsidRPr="00C7445A">
        <w:t>For example, for certain transfer types, you may be prompted through the process of entering/editing the Treating Specialty</w:t>
      </w:r>
      <w:r w:rsidR="00254058" w:rsidRPr="00C7445A">
        <w:t xml:space="preserve">. </w:t>
      </w:r>
      <w:r w:rsidRPr="00C7445A">
        <w:t xml:space="preserve">This occurs if the ASK TREATING SPECIALTY field of the Edit Bed Control Movement Types option has been answered YES for the particular transfer type </w:t>
      </w:r>
      <w:r w:rsidRPr="00C7445A">
        <w:lastRenderedPageBreak/>
        <w:t>you are working with</w:t>
      </w:r>
      <w:r w:rsidR="00254058" w:rsidRPr="00C7445A">
        <w:t xml:space="preserve">. </w:t>
      </w:r>
      <w:r w:rsidRPr="00C7445A">
        <w:t>The actions in this option will vary depending upon your site's definition of each bed control movement type.</w:t>
      </w:r>
    </w:p>
    <w:p w14:paraId="7982E54D" w14:textId="77777777" w:rsidR="00614176" w:rsidRPr="00614176" w:rsidRDefault="00B96702" w:rsidP="00B96702">
      <w:pPr>
        <w:pStyle w:val="Heading3"/>
      </w:pPr>
      <w:bookmarkStart w:id="48" w:name="_Toc165307280"/>
      <w:r>
        <w:t xml:space="preserve">Update Admission Record and Removing Patient from </w:t>
      </w:r>
      <w:r w:rsidRPr="00614176">
        <w:t>Seriously Ill List</w:t>
      </w:r>
      <w:bookmarkEnd w:id="48"/>
    </w:p>
    <w:p w14:paraId="2DA3A5D2" w14:textId="13632C6B" w:rsidR="00E36057" w:rsidRPr="00772C33" w:rsidRDefault="000451FF" w:rsidP="00772C33">
      <w:pPr>
        <w:pStyle w:val="BodyText"/>
      </w:pPr>
      <w:r w:rsidRPr="000451FF">
        <w:t>A</w:t>
      </w:r>
      <w:r w:rsidR="00E36057" w:rsidRPr="000451FF">
        <w:t xml:space="preserve"> patient's admission record may be updated in this option if you are transferring the patient to ASIH from NHCU/DOM</w:t>
      </w:r>
      <w:r w:rsidR="00254058" w:rsidRPr="000451FF">
        <w:t xml:space="preserve">. </w:t>
      </w:r>
      <w:r w:rsidRPr="000451FF">
        <w:rPr>
          <w:b/>
          <w:i/>
        </w:rPr>
        <w:t xml:space="preserve">REF: </w:t>
      </w:r>
      <w:r w:rsidR="00E36057" w:rsidRPr="000451FF">
        <w:rPr>
          <w:i/>
        </w:rPr>
        <w:t xml:space="preserve">Please review the </w:t>
      </w:r>
      <w:r>
        <w:rPr>
          <w:i/>
        </w:rPr>
        <w:fldChar w:fldCharType="begin"/>
      </w:r>
      <w:r>
        <w:rPr>
          <w:i/>
        </w:rPr>
        <w:instrText xml:space="preserve"> REF _Ref458518911 \r \h </w:instrText>
      </w:r>
      <w:r>
        <w:rPr>
          <w:i/>
        </w:rPr>
      </w:r>
      <w:r>
        <w:rPr>
          <w:i/>
        </w:rPr>
        <w:fldChar w:fldCharType="separate"/>
      </w:r>
      <w:r w:rsidR="008865D4">
        <w:rPr>
          <w:i/>
        </w:rPr>
        <w:t>2.1</w:t>
      </w:r>
      <w:r>
        <w:rPr>
          <w:i/>
        </w:rPr>
        <w:fldChar w:fldCharType="end"/>
      </w:r>
      <w:r>
        <w:rPr>
          <w:i/>
        </w:rPr>
        <w:t xml:space="preserve"> </w:t>
      </w:r>
      <w:r w:rsidRPr="000451FF">
        <w:rPr>
          <w:i/>
        </w:rPr>
        <w:fldChar w:fldCharType="begin"/>
      </w:r>
      <w:r w:rsidRPr="000451FF">
        <w:rPr>
          <w:i/>
        </w:rPr>
        <w:instrText xml:space="preserve"> REF _Ref458518915 \h  \* MERGEFORMAT </w:instrText>
      </w:r>
      <w:r w:rsidRPr="000451FF">
        <w:rPr>
          <w:i/>
        </w:rPr>
      </w:r>
      <w:r w:rsidRPr="000451FF">
        <w:rPr>
          <w:i/>
        </w:rPr>
        <w:fldChar w:fldCharType="separate"/>
      </w:r>
      <w:r w:rsidR="008865D4" w:rsidRPr="008865D4">
        <w:rPr>
          <w:i/>
        </w:rPr>
        <w:t>Admit a Patient</w:t>
      </w:r>
      <w:r w:rsidRPr="000451FF">
        <w:rPr>
          <w:i/>
        </w:rPr>
        <w:fldChar w:fldCharType="end"/>
      </w:r>
      <w:r w:rsidRPr="000451FF">
        <w:rPr>
          <w:i/>
        </w:rPr>
        <w:t xml:space="preserve"> </w:t>
      </w:r>
      <w:r w:rsidR="00E36057" w:rsidRPr="000451FF">
        <w:rPr>
          <w:i/>
        </w:rPr>
        <w:t xml:space="preserve">option </w:t>
      </w:r>
      <w:r>
        <w:rPr>
          <w:i/>
        </w:rPr>
        <w:t xml:space="preserve">in this </w:t>
      </w:r>
      <w:r w:rsidR="00E36057" w:rsidRPr="000451FF">
        <w:rPr>
          <w:i/>
        </w:rPr>
        <w:t>document</w:t>
      </w:r>
      <w:r>
        <w:rPr>
          <w:i/>
        </w:rPr>
        <w:t xml:space="preserve"> </w:t>
      </w:r>
      <w:r w:rsidR="00E36057" w:rsidRPr="000451FF">
        <w:rPr>
          <w:i/>
        </w:rPr>
        <w:t xml:space="preserve">for </w:t>
      </w:r>
      <w:r>
        <w:rPr>
          <w:i/>
        </w:rPr>
        <w:t>more information</w:t>
      </w:r>
      <w:r w:rsidR="00254058" w:rsidRPr="000451FF">
        <w:rPr>
          <w:i/>
        </w:rPr>
        <w:t>.</w:t>
      </w:r>
      <w:r w:rsidR="00254058" w:rsidRPr="00772C33">
        <w:t xml:space="preserve"> </w:t>
      </w:r>
      <w:r w:rsidR="00E36057" w:rsidRPr="00772C33">
        <w:t>You may also place a patient on or remove a patient from the Seriously Ill List</w:t>
      </w:r>
      <w:r w:rsidR="00254058" w:rsidRPr="00772C33">
        <w:t xml:space="preserve">. </w:t>
      </w:r>
      <w:r w:rsidR="00E36057" w:rsidRPr="00772C33">
        <w:t>This will only occur if the ward the patient is being transferred to is designated as a Seriously Ill ward through the Ward Definition Entry/Edit option of the ADT System Definition Menu or if the patient is currently Seriously Ill.</w:t>
      </w:r>
    </w:p>
    <w:p w14:paraId="7A1D4406" w14:textId="77777777" w:rsidR="00C7445A" w:rsidRDefault="00C7445A" w:rsidP="00C7445A">
      <w:pPr>
        <w:pStyle w:val="Heading3"/>
      </w:pPr>
      <w:bookmarkStart w:id="49" w:name="_Toc165307281"/>
      <w:r>
        <w:t>Patient Authorized/Unauthorized Absence</w:t>
      </w:r>
      <w:bookmarkEnd w:id="49"/>
    </w:p>
    <w:p w14:paraId="4FC7991C" w14:textId="77777777" w:rsidR="00E36057" w:rsidRPr="00614176" w:rsidRDefault="00E36057" w:rsidP="00614176">
      <w:pPr>
        <w:pStyle w:val="BodyText"/>
      </w:pPr>
      <w:r w:rsidRPr="00614176">
        <w:t>If a patient is released on AUTH ABSENCE 96 HOURS OR LESS (pass) and does not return, the transfer type of this transfer should be changed to AUTHORIZED ABSENCE</w:t>
      </w:r>
      <w:r w:rsidR="00254058" w:rsidRPr="00614176">
        <w:t xml:space="preserve">. </w:t>
      </w:r>
      <w:r w:rsidRPr="00614176">
        <w:t>A transfer of FROM AUTHORIZED TO UNAUTHORIZED ABSENCE can then be entered</w:t>
      </w:r>
      <w:r w:rsidR="00254058" w:rsidRPr="00614176">
        <w:t xml:space="preserve">. </w:t>
      </w:r>
      <w:r w:rsidRPr="00614176">
        <w:t>A second alternative would be to return the patient from pass (FROM AUTH. ABSENCE OF 96 HOURS OR LESS) and then place him/her out on UNAUTHORIZED ABSENCE when appropriate.</w:t>
      </w:r>
    </w:p>
    <w:p w14:paraId="3749959F" w14:textId="77777777" w:rsidR="00B96702" w:rsidRDefault="00B96702" w:rsidP="00B96702">
      <w:pPr>
        <w:pStyle w:val="Heading3"/>
      </w:pPr>
      <w:bookmarkStart w:id="50" w:name="_Toc165307282"/>
      <w:proofErr w:type="spellStart"/>
      <w:r>
        <w:t>Interward</w:t>
      </w:r>
      <w:proofErr w:type="spellEnd"/>
      <w:r>
        <w:t xml:space="preserve"> Transfers Not Allowed</w:t>
      </w:r>
      <w:r w:rsidR="00FB1DB5">
        <w:t xml:space="preserve"> in System</w:t>
      </w:r>
      <w:bookmarkEnd w:id="50"/>
    </w:p>
    <w:p w14:paraId="1CFDD56C" w14:textId="77777777" w:rsidR="00E36057" w:rsidRDefault="00E36057" w:rsidP="00614176">
      <w:pPr>
        <w:pStyle w:val="BodyText"/>
      </w:pPr>
      <w:r w:rsidRPr="00614176">
        <w:t xml:space="preserve">The system will not allow an </w:t>
      </w:r>
      <w:proofErr w:type="spellStart"/>
      <w:r w:rsidRPr="00614176">
        <w:t>interward</w:t>
      </w:r>
      <w:proofErr w:type="spellEnd"/>
      <w:r w:rsidRPr="00614176">
        <w:t xml:space="preserve"> transfer to a ward or a different designation than the ward the patient is currently assigned to</w:t>
      </w:r>
      <w:r w:rsidR="00254058" w:rsidRPr="00614176">
        <w:t xml:space="preserve">. </w:t>
      </w:r>
      <w:r w:rsidRPr="00614176">
        <w:t xml:space="preserve">For example, if the patient is assigned to a hospital ward, the system will not allow an </w:t>
      </w:r>
      <w:proofErr w:type="spellStart"/>
      <w:r w:rsidRPr="00614176">
        <w:t>interward</w:t>
      </w:r>
      <w:proofErr w:type="spellEnd"/>
      <w:r w:rsidRPr="00614176">
        <w:t xml:space="preserve"> transfer to a NH ward.</w:t>
      </w:r>
    </w:p>
    <w:p w14:paraId="50F14FD9" w14:textId="77777777" w:rsidR="00FB1DB5" w:rsidRDefault="00FB1DB5" w:rsidP="00FB1DB5">
      <w:pPr>
        <w:pStyle w:val="Heading3"/>
      </w:pPr>
      <w:bookmarkStart w:id="51" w:name="_Toc165307283"/>
      <w:r>
        <w:t>Notification of Vacant Bed sent to DG BLDG MANAGEMENT Mail Group</w:t>
      </w:r>
      <w:bookmarkEnd w:id="51"/>
    </w:p>
    <w:p w14:paraId="549119D6" w14:textId="77777777" w:rsidR="00E36057" w:rsidRPr="00614176" w:rsidRDefault="00E36057" w:rsidP="00614176">
      <w:pPr>
        <w:pStyle w:val="BodyText"/>
      </w:pPr>
      <w:r w:rsidRPr="00614176">
        <w:t>When editing the ROOM-BED field of an existing transfer, the bed availability display shows all available beds for selection</w:t>
      </w:r>
      <w:r w:rsidR="00254058" w:rsidRPr="00614176">
        <w:t xml:space="preserve">. </w:t>
      </w:r>
      <w:r w:rsidRPr="00614176">
        <w:t>If you make a change to the room/bed, you will be asked if you would like to notify Building Management of the vacated bed</w:t>
      </w:r>
      <w:r w:rsidR="00254058" w:rsidRPr="00614176">
        <w:t xml:space="preserve">. </w:t>
      </w:r>
      <w:r w:rsidRPr="00614176">
        <w:t xml:space="preserve">A YES response at this prompt will generate a </w:t>
      </w:r>
      <w:proofErr w:type="spellStart"/>
      <w:r w:rsidRPr="00614176">
        <w:t>MailMan</w:t>
      </w:r>
      <w:proofErr w:type="spellEnd"/>
      <w:r w:rsidRPr="00614176">
        <w:t xml:space="preserve"> bulletin to all members assigned to the DG BLDG MANAGEMENT mail group</w:t>
      </w:r>
      <w:r w:rsidR="00254058" w:rsidRPr="00614176">
        <w:t xml:space="preserve">. </w:t>
      </w:r>
      <w:r w:rsidRPr="00614176">
        <w:t>If you enter a NEW movement which frees a bed, the bulletin will be generated automatically</w:t>
      </w:r>
      <w:r w:rsidR="00254058" w:rsidRPr="00614176">
        <w:t xml:space="preserve">. </w:t>
      </w:r>
      <w:r w:rsidRPr="00614176">
        <w:t>If no members have been assigned to this mail group, no message will be sent.</w:t>
      </w:r>
    </w:p>
    <w:p w14:paraId="5D99170F" w14:textId="77777777" w:rsidR="00E36057" w:rsidRPr="00614176" w:rsidRDefault="00FB1DB5" w:rsidP="00FB1DB5">
      <w:pPr>
        <w:pStyle w:val="Heading3"/>
      </w:pPr>
      <w:bookmarkStart w:id="52" w:name="_Toc165307284"/>
      <w:r w:rsidRPr="00614176">
        <w:lastRenderedPageBreak/>
        <w:t>Print Patient Wristband</w:t>
      </w:r>
      <w:bookmarkEnd w:id="52"/>
    </w:p>
    <w:p w14:paraId="55167F01" w14:textId="77777777" w:rsidR="00E36057" w:rsidRPr="00614176" w:rsidRDefault="00E36057" w:rsidP="00614176">
      <w:pPr>
        <w:pStyle w:val="BodyText"/>
      </w:pPr>
      <w:r w:rsidRPr="00614176">
        <w:t>You may print a patient wristband through this option. The patient wristband is generated with bar-coded social security number and will contain patient name, primary long ID (usually SSN), date of birth, patient religion, an allergy flag, and may contain ward location</w:t>
      </w:r>
      <w:r w:rsidR="00254058" w:rsidRPr="00614176">
        <w:t xml:space="preserve">. </w:t>
      </w:r>
      <w:r w:rsidRPr="00614176">
        <w:t>Requests to print patient wristbands must be sent to a bar code printer.</w:t>
      </w:r>
    </w:p>
    <w:p w14:paraId="5B131A0F" w14:textId="77777777" w:rsidR="00E36057" w:rsidRPr="00614176" w:rsidRDefault="00433F4F" w:rsidP="00614176">
      <w:pPr>
        <w:pStyle w:val="Heading3"/>
      </w:pPr>
      <w:bookmarkStart w:id="53" w:name="_Toc165307285"/>
      <w:r>
        <w:t>Notification of Patient Transfer sent to Primary Care Team</w:t>
      </w:r>
      <w:bookmarkEnd w:id="53"/>
    </w:p>
    <w:p w14:paraId="06DBA358" w14:textId="6E9E8FDC" w:rsidR="00E36057" w:rsidRDefault="00E36057" w:rsidP="00614176">
      <w:pPr>
        <w:pStyle w:val="BodyText"/>
      </w:pPr>
      <w:r w:rsidRPr="00614176">
        <w:t xml:space="preserve">When using the transfer functionality, a </w:t>
      </w:r>
      <w:proofErr w:type="spellStart"/>
      <w:r w:rsidRPr="00614176">
        <w:t>MailMan</w:t>
      </w:r>
      <w:proofErr w:type="spellEnd"/>
      <w:r w:rsidRPr="00614176">
        <w:t xml:space="preserve"> message may be sent to the patient’s primary care team members who chose to receive inpatient notifications.</w:t>
      </w:r>
    </w:p>
    <w:p w14:paraId="63B81512" w14:textId="51B7290F" w:rsidR="00C03539" w:rsidRPr="00A11872" w:rsidRDefault="00C03539" w:rsidP="00C03539">
      <w:pPr>
        <w:pStyle w:val="Heading3"/>
      </w:pPr>
      <w:bookmarkStart w:id="54" w:name="_Toc165307286"/>
      <w:r w:rsidRPr="00A11872">
        <w:t xml:space="preserve">Treatment for Acute Suicidal Crisis prompt </w:t>
      </w:r>
      <w:bookmarkEnd w:id="54"/>
    </w:p>
    <w:p w14:paraId="2C6FAE0C" w14:textId="77777777" w:rsidR="009728B7" w:rsidRPr="00A11872" w:rsidRDefault="009728B7" w:rsidP="009728B7">
      <w:pPr>
        <w:rPr>
          <w:bCs/>
        </w:rPr>
      </w:pPr>
      <w:r w:rsidRPr="00A11872">
        <w:rPr>
          <w:bCs/>
        </w:rPr>
        <w:t xml:space="preserve">To document an existing inpatient stay as Acute Suicidal Crisis, a new required prompt is part of the Transfer workflow.  This prompt documents if this inpatient care for this movement is related to COMPACT Act Acute Suicidal Crisis Episodes of Care (EOC). This prompt can begin a new EOC if one does not already exist; therefore, be sure to refer to the supporting documentation.      </w:t>
      </w:r>
    </w:p>
    <w:p w14:paraId="5374BD7A" w14:textId="77777777" w:rsidR="009728B7" w:rsidRPr="00A11872" w:rsidRDefault="009728B7" w:rsidP="009728B7">
      <w:pPr>
        <w:rPr>
          <w:bCs/>
        </w:rPr>
      </w:pPr>
      <w:r w:rsidRPr="00A11872">
        <w:rPr>
          <w:bCs/>
        </w:rPr>
        <w:t xml:space="preserve">If the appropriate documentation from the attending provider or their designee states that this inpatient movement is related to an Acute Suicidal Crisis, follow this direction and notes. </w:t>
      </w:r>
    </w:p>
    <w:p w14:paraId="4095D739" w14:textId="77777777" w:rsidR="009728B7" w:rsidRPr="00A11872" w:rsidRDefault="009728B7" w:rsidP="009728B7">
      <w:pPr>
        <w:pStyle w:val="ListParagraph"/>
        <w:numPr>
          <w:ilvl w:val="0"/>
          <w:numId w:val="26"/>
        </w:numPr>
        <w:rPr>
          <w:b/>
        </w:rPr>
      </w:pPr>
      <w:r w:rsidRPr="00A11872">
        <w:t xml:space="preserve">At the prompt, “Was treatment for Acute Suicidal Crisis?”, type “Yes” to begin a COMPACT Act Episode of Care.   </w:t>
      </w:r>
    </w:p>
    <w:p w14:paraId="4F6E80BF" w14:textId="77777777" w:rsidR="009728B7" w:rsidRPr="00A11872" w:rsidRDefault="009728B7" w:rsidP="009728B7">
      <w:pPr>
        <w:pStyle w:val="ListParagraph"/>
        <w:numPr>
          <w:ilvl w:val="0"/>
          <w:numId w:val="26"/>
        </w:numPr>
        <w:rPr>
          <w:b/>
        </w:rPr>
      </w:pPr>
      <w:r w:rsidRPr="00A11872">
        <w:t xml:space="preserve">NOTE - This value not only starts a new Episode of Care and begins the 30-day inpatient benefit period, but also marks whether the care for this movement is related to the Acute Suicidal Crisis or not. This value is displayed on the PTF 101 and the 501 screens and stored in the PTF file (#45) and the 501 sub-file (#45.02).   </w:t>
      </w:r>
    </w:p>
    <w:p w14:paraId="5D4DED76" w14:textId="77777777" w:rsidR="009728B7" w:rsidRPr="00A11872" w:rsidRDefault="009728B7" w:rsidP="009728B7">
      <w:pPr>
        <w:pStyle w:val="ListParagraph"/>
        <w:numPr>
          <w:ilvl w:val="0"/>
          <w:numId w:val="26"/>
        </w:numPr>
        <w:rPr>
          <w:b/>
        </w:rPr>
      </w:pPr>
      <w:r w:rsidRPr="00A11872">
        <w:t>NOTE - This value is shared with VistA Integrated Billing so that the first-party co-pay for this inpatient stay will be cancelled.</w:t>
      </w:r>
    </w:p>
    <w:p w14:paraId="119BAC0D" w14:textId="77777777" w:rsidR="009728B7" w:rsidRPr="00A11872" w:rsidRDefault="009728B7" w:rsidP="009728B7">
      <w:pPr>
        <w:pStyle w:val="ListParagraph"/>
        <w:numPr>
          <w:ilvl w:val="0"/>
          <w:numId w:val="26"/>
        </w:numPr>
        <w:rPr>
          <w:b/>
        </w:rPr>
      </w:pPr>
      <w:r w:rsidRPr="00A11872">
        <w:t xml:space="preserve">IMPORTANT – If editing a movement, do not change the original values entered at this prompt.  It will affect the COMPACT Act Episode of Care benefit.   </w:t>
      </w:r>
    </w:p>
    <w:p w14:paraId="1C241C95" w14:textId="77777777" w:rsidR="009728B7" w:rsidRPr="00A11872" w:rsidRDefault="009728B7" w:rsidP="009728B7">
      <w:pPr>
        <w:pStyle w:val="ListParagraph"/>
      </w:pPr>
    </w:p>
    <w:p w14:paraId="306939E6" w14:textId="77777777" w:rsidR="009728B7" w:rsidRPr="00A11872" w:rsidRDefault="009728B7" w:rsidP="009728B7">
      <w:pPr>
        <w:pStyle w:val="ListParagraph"/>
        <w:ind w:left="0"/>
        <w:rPr>
          <w:bCs/>
        </w:rPr>
      </w:pPr>
      <w:r w:rsidRPr="00A11872">
        <w:rPr>
          <w:bCs/>
        </w:rPr>
        <w:t>If the appropriate documentation from the attending provider or their designee states that this inpatient movement is not related to an Acute Suicidal Crisis, follow this direction and notes.</w:t>
      </w:r>
    </w:p>
    <w:p w14:paraId="4FDF081E" w14:textId="77777777" w:rsidR="009728B7" w:rsidRPr="00A11872" w:rsidRDefault="009728B7" w:rsidP="009728B7">
      <w:pPr>
        <w:pStyle w:val="ListParagraph"/>
        <w:ind w:left="0"/>
        <w:rPr>
          <w:bCs/>
        </w:rPr>
      </w:pPr>
    </w:p>
    <w:p w14:paraId="3A473F64" w14:textId="77777777" w:rsidR="009728B7" w:rsidRPr="00A11872" w:rsidRDefault="009728B7" w:rsidP="009728B7">
      <w:pPr>
        <w:pStyle w:val="ListParagraph"/>
        <w:numPr>
          <w:ilvl w:val="0"/>
          <w:numId w:val="27"/>
        </w:numPr>
        <w:rPr>
          <w:b/>
        </w:rPr>
      </w:pPr>
      <w:r w:rsidRPr="00A11872">
        <w:t xml:space="preserve">At the prompt, “Was treatment for Acute Suicidal Crisis?”, type “No” to indicate this care for this movement is not related to an Acute Suicidal Crisis.  </w:t>
      </w:r>
    </w:p>
    <w:p w14:paraId="5A57A6A9" w14:textId="77777777" w:rsidR="009728B7" w:rsidRPr="00A11872" w:rsidRDefault="009728B7" w:rsidP="009728B7">
      <w:pPr>
        <w:pStyle w:val="ListParagraph"/>
        <w:numPr>
          <w:ilvl w:val="0"/>
          <w:numId w:val="27"/>
        </w:numPr>
        <w:rPr>
          <w:b/>
        </w:rPr>
      </w:pPr>
      <w:r w:rsidRPr="00A11872">
        <w:lastRenderedPageBreak/>
        <w:t xml:space="preserve">NOTE - If this inpatient stay is already marked as Acute Suicidal Crisis, this “No” will not change the existing Episode of Care nor will it change the 30-day inpatient benefit period.  In both the PTF file (#45) and the PTF 101 screen this inpatient stay will still be marked as Acute Suicidal Crisis.   </w:t>
      </w:r>
    </w:p>
    <w:p w14:paraId="6FA1783C" w14:textId="46CF14E1" w:rsidR="009728B7" w:rsidRPr="00A11872" w:rsidRDefault="009728B7" w:rsidP="009728B7">
      <w:pPr>
        <w:pStyle w:val="ListParagraph"/>
        <w:numPr>
          <w:ilvl w:val="0"/>
          <w:numId w:val="27"/>
        </w:numPr>
        <w:rPr>
          <w:bCs/>
        </w:rPr>
      </w:pPr>
      <w:r w:rsidRPr="00A11872">
        <w:t>NOTE - However, this “No” value will mark the inpatient care for this movement as not related to the Acute Suicidal Crisis.  This value is displayed on the PTF 501 screen</w:t>
      </w:r>
      <w:r w:rsidR="00014159">
        <w:t xml:space="preserve">. </w:t>
      </w:r>
    </w:p>
    <w:p w14:paraId="208E83A5" w14:textId="77777777" w:rsidR="009728B7" w:rsidRPr="00A11872" w:rsidRDefault="009728B7" w:rsidP="009728B7">
      <w:pPr>
        <w:pStyle w:val="ListParagraph"/>
        <w:numPr>
          <w:ilvl w:val="0"/>
          <w:numId w:val="27"/>
        </w:numPr>
        <w:rPr>
          <w:bCs/>
        </w:rPr>
      </w:pPr>
      <w:r w:rsidRPr="00A11872">
        <w:t xml:space="preserve">IMPORTANT – If editing a movement, do not change the original values entered at this prompt.  It will affect the COMPACT Act Episode of Care benefit.    </w:t>
      </w:r>
    </w:p>
    <w:p w14:paraId="33161E0B" w14:textId="77777777" w:rsidR="00E36057" w:rsidRDefault="00E36057" w:rsidP="00414AE4">
      <w:pPr>
        <w:pStyle w:val="Heading2"/>
      </w:pPr>
      <w:bookmarkStart w:id="55" w:name="_Toc165307287"/>
      <w:r>
        <w:t>Treating Specialty Transfer</w:t>
      </w:r>
      <w:bookmarkEnd w:id="55"/>
    </w:p>
    <w:p w14:paraId="728B52E0" w14:textId="77777777" w:rsidR="00E36057" w:rsidRDefault="00E36057" w:rsidP="00772C33">
      <w:pPr>
        <w:pStyle w:val="BodyText"/>
      </w:pPr>
      <w:r>
        <w:t>The Treating Specialty Transfer option is used to change the assigned treating specialty responsible for the patient's care when the patient is not making a physical location transfer.</w:t>
      </w:r>
    </w:p>
    <w:p w14:paraId="65F75522" w14:textId="77777777" w:rsidR="00E36057" w:rsidRDefault="00E36057" w:rsidP="00772C33">
      <w:pPr>
        <w:pStyle w:val="BodyText"/>
      </w:pPr>
      <w:r>
        <w:t>After the patient is selected, Means Test data and information related to the patient’s last in-house stay may be displayed</w:t>
      </w:r>
      <w:r w:rsidR="00254058">
        <w:t xml:space="preserve">. </w:t>
      </w:r>
      <w:r>
        <w:t>At the prompt, select “More” if you wish to display pending appointments and clinic enrollments.</w:t>
      </w:r>
    </w:p>
    <w:p w14:paraId="5C89D9A2" w14:textId="77777777" w:rsidR="00E36057" w:rsidRDefault="00E36057" w:rsidP="00772C33">
      <w:pPr>
        <w:pStyle w:val="BodyText"/>
      </w:pPr>
      <w:r>
        <w:t>A patient may be assigned to only one treating specialty at a time</w:t>
      </w:r>
      <w:r w:rsidR="00254058">
        <w:t xml:space="preserve">. </w:t>
      </w:r>
      <w:r>
        <w:t xml:space="preserve">Every treating specialty is associated with a PTF </w:t>
      </w:r>
      <w:r w:rsidR="00F5752E">
        <w:t>bed section</w:t>
      </w:r>
      <w:r w:rsidR="00254058">
        <w:t xml:space="preserve">. </w:t>
      </w:r>
      <w:r>
        <w:t xml:space="preserve">The system automatically matches the patient's assigned treating specialty with the appropriate </w:t>
      </w:r>
      <w:r w:rsidR="00F5752E">
        <w:t>bed section</w:t>
      </w:r>
      <w:r w:rsidR="00254058">
        <w:t xml:space="preserve">. </w:t>
      </w:r>
      <w:r>
        <w:t xml:space="preserve">More than one treating specialty may be associated with the same PTF </w:t>
      </w:r>
      <w:r w:rsidR="00F5752E">
        <w:t>bed section</w:t>
      </w:r>
      <w:r>
        <w:t>.</w:t>
      </w:r>
    </w:p>
    <w:p w14:paraId="2F6F055A" w14:textId="77777777" w:rsidR="00E36057" w:rsidRDefault="00E36057" w:rsidP="00414AE4">
      <w:pPr>
        <w:pStyle w:val="Heading2"/>
      </w:pPr>
      <w:bookmarkStart w:id="56" w:name="_Toc165307288"/>
      <w:r>
        <w:t>Waiting List Entry/Edit</w:t>
      </w:r>
      <w:bookmarkEnd w:id="56"/>
    </w:p>
    <w:p w14:paraId="512D1DF1" w14:textId="77777777" w:rsidR="00E36057" w:rsidRDefault="00E36057">
      <w:pPr>
        <w:tabs>
          <w:tab w:val="left" w:pos="2340"/>
        </w:tabs>
        <w:rPr>
          <w:rFonts w:ascii="Century Schoolbook" w:hAnsi="Century Schoolbook"/>
        </w:rPr>
      </w:pPr>
      <w:r>
        <w:rPr>
          <w:rFonts w:ascii="Century Schoolbook" w:hAnsi="Century Schoolbook"/>
        </w:rPr>
        <w:t>The Waiting List Entry/Edit option is used to place a patient on the waiting list for admission to the medical center or nursing home care unit or to edit the data for a patient already on the list.</w:t>
      </w:r>
    </w:p>
    <w:p w14:paraId="4AE294FF" w14:textId="77777777" w:rsidR="000735BD" w:rsidRDefault="000735BD" w:rsidP="000735BD">
      <w:pPr>
        <w:pStyle w:val="Heading3"/>
      </w:pPr>
      <w:bookmarkStart w:id="57" w:name="_Toc165307289"/>
      <w:r>
        <w:t>Remove Patient from Waiting List</w:t>
      </w:r>
      <w:bookmarkEnd w:id="57"/>
    </w:p>
    <w:p w14:paraId="717ACA6F" w14:textId="77777777" w:rsidR="00E36057" w:rsidRDefault="00E36057" w:rsidP="00772C33">
      <w:pPr>
        <w:pStyle w:val="BodyText"/>
      </w:pPr>
      <w:r>
        <w:t>The Delete Waiting List Entry option must be used to remove a patient from the waiting list</w:t>
      </w:r>
      <w:r w:rsidR="00254058">
        <w:t xml:space="preserve">. </w:t>
      </w:r>
      <w:r>
        <w:t>A list of patients who are currently on the waiting list may be obtained through the Waiting List Output option.</w:t>
      </w:r>
    </w:p>
    <w:p w14:paraId="0EB4EF53" w14:textId="77777777" w:rsidR="000735BD" w:rsidRDefault="000735BD" w:rsidP="000735BD">
      <w:pPr>
        <w:pStyle w:val="Heading3"/>
      </w:pPr>
      <w:bookmarkStart w:id="58" w:name="_Toc165307290"/>
      <w:r>
        <w:lastRenderedPageBreak/>
        <w:t>Multidivisional Facilities Set Up with Separate Waiting Lists</w:t>
      </w:r>
      <w:bookmarkEnd w:id="58"/>
    </w:p>
    <w:p w14:paraId="4E4E0550" w14:textId="77777777" w:rsidR="00E36057" w:rsidRDefault="00E36057" w:rsidP="00772C33">
      <w:pPr>
        <w:pStyle w:val="BodyText"/>
      </w:pPr>
      <w:r>
        <w:t>At multidivisional facilities, each division is set up with a separate waiting list</w:t>
      </w:r>
      <w:r w:rsidR="00254058">
        <w:t xml:space="preserve">. </w:t>
      </w:r>
      <w:r>
        <w:t>New waiting list divisions may be added</w:t>
      </w:r>
      <w:r w:rsidR="00254058">
        <w:t xml:space="preserve">. </w:t>
      </w:r>
      <w:r>
        <w:t>Waiting list divisions must be chosen from those divisions already established at your medical center and defined in the MEDICAL CENTER DIVISION file.</w:t>
      </w:r>
    </w:p>
    <w:p w14:paraId="222EB6D0" w14:textId="77777777" w:rsidR="000735BD" w:rsidRDefault="000735BD" w:rsidP="00DA0D16">
      <w:pPr>
        <w:pStyle w:val="Heading3"/>
      </w:pPr>
      <w:bookmarkStart w:id="59" w:name="_Toc165307291"/>
      <w:r>
        <w:t xml:space="preserve">Consistency Checker </w:t>
      </w:r>
      <w:r w:rsidR="00DA0D16">
        <w:t>C</w:t>
      </w:r>
      <w:r>
        <w:t>orrect</w:t>
      </w:r>
      <w:r w:rsidR="00772C33">
        <w:t>s</w:t>
      </w:r>
      <w:r>
        <w:t xml:space="preserve"> </w:t>
      </w:r>
      <w:r w:rsidR="00DA0D16">
        <w:t>I</w:t>
      </w:r>
      <w:r>
        <w:t>nconsistencies</w:t>
      </w:r>
      <w:bookmarkEnd w:id="59"/>
    </w:p>
    <w:p w14:paraId="752820DA" w14:textId="77777777" w:rsidR="00E36057" w:rsidRDefault="00E36057" w:rsidP="00772C33">
      <w:pPr>
        <w:pStyle w:val="BodyText"/>
      </w:pPr>
      <w:r>
        <w:t>During the execution of this option, the Consistency Checker is run to determine if any inconsistent data is present</w:t>
      </w:r>
      <w:r w:rsidR="00254058">
        <w:t xml:space="preserve">. </w:t>
      </w:r>
      <w:r>
        <w:t>If there are any inconsistencies, a message will appear listing the fields not specified and you will be prompted to correct these inconsistencies before continuing.</w:t>
      </w:r>
    </w:p>
    <w:sectPr w:rsidR="00E36057" w:rsidSect="0019718B">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494D" w14:textId="77777777" w:rsidR="00743EB3" w:rsidRDefault="00743EB3">
      <w:r>
        <w:separator/>
      </w:r>
    </w:p>
  </w:endnote>
  <w:endnote w:type="continuationSeparator" w:id="0">
    <w:p w14:paraId="744FEA26" w14:textId="77777777" w:rsidR="00743EB3" w:rsidRDefault="00743EB3">
      <w:r>
        <w:continuationSeparator/>
      </w:r>
    </w:p>
  </w:endnote>
  <w:endnote w:type="continuationNotice" w:id="1">
    <w:p w14:paraId="1D887C23" w14:textId="77777777" w:rsidR="00743EB3" w:rsidRDefault="00743E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egoe UI"/>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Diego1-Light">
    <w:altName w:val="Calibri"/>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3816" w14:textId="77777777" w:rsidR="00FF72F7" w:rsidRPr="004A6B75" w:rsidRDefault="00FF72F7" w:rsidP="00A91FDA">
    <w:pPr>
      <w:pStyle w:val="Footer"/>
      <w:rPr>
        <w:rStyle w:val="PageNumber"/>
      </w:rPr>
    </w:pPr>
    <w:r>
      <w:t>Original: September 1997</w:t>
    </w:r>
    <w:r>
      <w:tab/>
    </w:r>
    <w:r>
      <w:tab/>
      <w:t>ADT Module/Registration Menu/PIMS v 5.3</w:t>
    </w:r>
  </w:p>
  <w:p w14:paraId="3F7963FB" w14:textId="77777777" w:rsidR="00FF72F7" w:rsidRPr="006F69AD" w:rsidRDefault="00FF72F7" w:rsidP="00A91FDA">
    <w:pPr>
      <w:pStyle w:val="Footer"/>
      <w:rPr>
        <w:rStyle w:val="FollowedHyperlink"/>
        <w:color w:val="auto"/>
      </w:rPr>
    </w:pPr>
    <w:r>
      <w:t>Revised: May 2015</w:t>
    </w:r>
    <w:r w:rsidRPr="004A6B75">
      <w:rPr>
        <w:rStyle w:val="PageNumber"/>
      </w:rPr>
      <w:tab/>
    </w:r>
    <w:r w:rsidRPr="00672FD9">
      <w:rPr>
        <w:rStyle w:val="PageNumber"/>
      </w:rPr>
      <w:fldChar w:fldCharType="begin"/>
    </w:r>
    <w:r w:rsidRPr="00672FD9">
      <w:rPr>
        <w:rStyle w:val="PageNumber"/>
      </w:rPr>
      <w:instrText xml:space="preserve"> PAGE   \* MERGEFORMAT </w:instrText>
    </w:r>
    <w:r w:rsidRPr="00672FD9">
      <w:rPr>
        <w:rStyle w:val="PageNumber"/>
      </w:rPr>
      <w:fldChar w:fldCharType="separate"/>
    </w:r>
    <w:r>
      <w:rPr>
        <w:rStyle w:val="PageNumber"/>
        <w:noProof/>
      </w:rPr>
      <w:t>viii</w:t>
    </w:r>
    <w:r w:rsidRPr="00672FD9">
      <w:rPr>
        <w:rStyle w:val="PageNumber"/>
        <w:noProof/>
      </w:rPr>
      <w:fldChar w:fldCharType="end"/>
    </w:r>
    <w:r>
      <w:rPr>
        <w:rStyle w:val="PageNumber"/>
        <w:noProof/>
      </w:rPr>
      <w:tab/>
    </w:r>
    <w:r>
      <w:t>for DG*5.3*865 User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4C2E" w14:textId="77777777" w:rsidR="00A74944" w:rsidRDefault="00A74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FE2E" w14:textId="77777777" w:rsidR="00A74944" w:rsidRDefault="00A749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676E" w14:textId="77777777" w:rsidR="00FF72F7" w:rsidRDefault="00FF72F7">
    <w:pPr>
      <w:pStyle w:val="Footer"/>
      <w:tabs>
        <w:tab w:val="left" w:pos="2520"/>
        <w:tab w:val="left" w:pos="6120"/>
        <w:tab w:val="right" w:pos="9270"/>
      </w:tabs>
    </w:pPr>
    <w:r>
      <w:rPr>
        <w:rStyle w:val="PageNumber"/>
        <w:rFonts w:ascii="Century Schoolbook" w:hAnsi="Century Schoolbook"/>
      </w:rPr>
      <w:fldChar w:fldCharType="begin"/>
    </w:r>
    <w:r>
      <w:rPr>
        <w:rStyle w:val="PageNumber"/>
        <w:rFonts w:ascii="Century Schoolbook" w:hAnsi="Century Schoolbook"/>
      </w:rPr>
      <w:instrText xml:space="preserve"> PAGE </w:instrText>
    </w:r>
    <w:r>
      <w:rPr>
        <w:rStyle w:val="PageNumber"/>
        <w:rFonts w:ascii="Century Schoolbook" w:hAnsi="Century Schoolbook"/>
      </w:rPr>
      <w:fldChar w:fldCharType="separate"/>
    </w:r>
    <w:r>
      <w:rPr>
        <w:rStyle w:val="PageNumber"/>
        <w:rFonts w:ascii="Century Schoolbook" w:hAnsi="Century Schoolbook"/>
        <w:noProof/>
      </w:rPr>
      <w:t>ii</w:t>
    </w:r>
    <w:r>
      <w:rPr>
        <w:rStyle w:val="PageNumber"/>
        <w:rFonts w:ascii="Century Schoolbook" w:hAnsi="Century Schoolbook"/>
      </w:rPr>
      <w:fldChar w:fldCharType="end"/>
    </w:r>
    <w:r>
      <w:rPr>
        <w:rFonts w:ascii="Century Schoolbook" w:hAnsi="Century Schoolbook"/>
      </w:rPr>
      <w:tab/>
      <w:t>PIMS V. 5.3 User Manual</w:t>
    </w:r>
    <w:r>
      <w:rPr>
        <w:rFonts w:ascii="Century Schoolbook" w:hAnsi="Century Schoolbook"/>
      </w:rPr>
      <w:tab/>
      <w:t>ADT Module</w:t>
    </w:r>
    <w:r>
      <w:rPr>
        <w:rFonts w:ascii="Century Schoolbook" w:hAnsi="Century Schoolbook"/>
      </w:rPr>
      <w:tab/>
      <w:t>August 1997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3133" w14:textId="77777777" w:rsidR="00FF72F7" w:rsidRPr="004A6B75" w:rsidRDefault="00FF72F7" w:rsidP="00A91FDA">
    <w:pPr>
      <w:pStyle w:val="Footer"/>
      <w:rPr>
        <w:rStyle w:val="PageNumber"/>
      </w:rPr>
    </w:pPr>
    <w:r>
      <w:t>Original: August 1997</w:t>
    </w:r>
    <w:r>
      <w:tab/>
    </w:r>
    <w:r>
      <w:tab/>
      <w:t>ADT Module/Bed Control Menu/PIMS v 5.3</w:t>
    </w:r>
  </w:p>
  <w:p w14:paraId="2F2D5BDA" w14:textId="489FD6FB" w:rsidR="00FF72F7" w:rsidRDefault="00FF72F7">
    <w:pPr>
      <w:pStyle w:val="Footer"/>
    </w:pPr>
    <w:r>
      <w:t>Revised:</w:t>
    </w:r>
    <w:r w:rsidR="0071482C">
      <w:t xml:space="preserve"> </w:t>
    </w:r>
    <w:r w:rsidR="00A74944">
      <w:rPr>
        <w:rFonts w:cs="Segoe UI"/>
        <w:noProof/>
        <w:sz w:val="18"/>
        <w:szCs w:val="18"/>
      </w:rPr>
      <w:t>October</w:t>
    </w:r>
    <w:r w:rsidR="008F68EC">
      <w:rPr>
        <w:rFonts w:cs="Segoe UI"/>
        <w:noProof/>
        <w:sz w:val="18"/>
        <w:szCs w:val="18"/>
      </w:rPr>
      <w:t xml:space="preserve"> 2024</w:t>
    </w:r>
    <w:r w:rsidRPr="004A6B75">
      <w:rPr>
        <w:rStyle w:val="PageNumber"/>
      </w:rPr>
      <w:tab/>
    </w:r>
    <w:r w:rsidRPr="00672FD9">
      <w:rPr>
        <w:rStyle w:val="PageNumber"/>
      </w:rPr>
      <w:fldChar w:fldCharType="begin"/>
    </w:r>
    <w:r w:rsidRPr="00672FD9">
      <w:rPr>
        <w:rStyle w:val="PageNumber"/>
      </w:rPr>
      <w:instrText xml:space="preserve"> PAGE   \* MERGEFORMAT </w:instrText>
    </w:r>
    <w:r w:rsidRPr="00672FD9">
      <w:rPr>
        <w:rStyle w:val="PageNumber"/>
      </w:rPr>
      <w:fldChar w:fldCharType="separate"/>
    </w:r>
    <w:r w:rsidR="00BB47F8">
      <w:rPr>
        <w:rStyle w:val="PageNumber"/>
        <w:noProof/>
      </w:rPr>
      <w:t>iii</w:t>
    </w:r>
    <w:r w:rsidRPr="00672FD9">
      <w:rPr>
        <w:rStyle w:val="PageNumber"/>
        <w:noProof/>
      </w:rPr>
      <w:fldChar w:fldCharType="end"/>
    </w:r>
    <w:r>
      <w:rPr>
        <w:rStyle w:val="PageNumber"/>
        <w:noProof/>
      </w:rPr>
      <w:tab/>
    </w:r>
    <w:r>
      <w:t>User Manual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9D7D" w14:textId="77777777" w:rsidR="00FF72F7" w:rsidRDefault="00FF72F7">
    <w:pPr>
      <w:pStyle w:val="Footer"/>
      <w:tabs>
        <w:tab w:val="left" w:pos="2520"/>
        <w:tab w:val="left" w:pos="6120"/>
        <w:tab w:val="right" w:pos="9270"/>
      </w:tabs>
      <w:rPr>
        <w:rFonts w:ascii="Century Schoolbook" w:hAnsi="Century Schoolbook"/>
      </w:rPr>
    </w:pPr>
    <w:r>
      <w:rPr>
        <w:rFonts w:ascii="Century Schoolbook" w:hAnsi="Century Schoolbook"/>
      </w:rPr>
      <w:t>August 1997</w:t>
    </w:r>
    <w:r>
      <w:rPr>
        <w:rFonts w:ascii="Century Schoolbook" w:hAnsi="Century Schoolbook"/>
      </w:rPr>
      <w:tab/>
      <w:t>PIMS V. 5.3 User Manual</w:t>
    </w:r>
    <w:r>
      <w:rPr>
        <w:rFonts w:ascii="Century Schoolbook" w:hAnsi="Century Schoolbook"/>
      </w:rPr>
      <w:tab/>
      <w:t>ADT Module</w:t>
    </w:r>
    <w:r>
      <w:rPr>
        <w:rFonts w:ascii="Century Schoolbook" w:hAnsi="Century Schoolbook"/>
      </w:rPr>
      <w:tab/>
      <w:t>3-</w:t>
    </w:r>
    <w:r>
      <w:rPr>
        <w:rStyle w:val="PageNumber"/>
        <w:rFonts w:ascii="Century Schoolbook" w:hAnsi="Century Schoolbook"/>
      </w:rPr>
      <w:fldChar w:fldCharType="begin"/>
    </w:r>
    <w:r>
      <w:rPr>
        <w:rStyle w:val="PageNumber"/>
        <w:rFonts w:ascii="Century Schoolbook" w:hAnsi="Century Schoolbook"/>
      </w:rPr>
      <w:instrText xml:space="preserve"> PAGE </w:instrText>
    </w:r>
    <w:r>
      <w:rPr>
        <w:rStyle w:val="PageNumber"/>
        <w:rFonts w:ascii="Century Schoolbook" w:hAnsi="Century Schoolbook"/>
      </w:rPr>
      <w:fldChar w:fldCharType="separate"/>
    </w:r>
    <w:r>
      <w:rPr>
        <w:rStyle w:val="PageNumber"/>
        <w:rFonts w:ascii="Century Schoolbook" w:hAnsi="Century Schoolbook"/>
        <w:noProof/>
      </w:rPr>
      <w:t>1</w:t>
    </w:r>
    <w:r>
      <w:rPr>
        <w:rStyle w:val="PageNumber"/>
        <w:rFonts w:ascii="Century Schoolbook" w:hAnsi="Century School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C22B" w14:textId="77777777" w:rsidR="00743EB3" w:rsidRDefault="00743EB3">
      <w:r>
        <w:separator/>
      </w:r>
    </w:p>
  </w:footnote>
  <w:footnote w:type="continuationSeparator" w:id="0">
    <w:p w14:paraId="2DC7C09D" w14:textId="77777777" w:rsidR="00743EB3" w:rsidRDefault="00743EB3">
      <w:r>
        <w:continuationSeparator/>
      </w:r>
    </w:p>
  </w:footnote>
  <w:footnote w:type="continuationNotice" w:id="1">
    <w:p w14:paraId="08BF3D1A" w14:textId="77777777" w:rsidR="00743EB3" w:rsidRDefault="00743E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C965" w14:textId="77777777" w:rsidR="00A74944" w:rsidRDefault="00A74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0A63" w14:textId="77777777" w:rsidR="00A74944" w:rsidRDefault="00A74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BFCC" w14:textId="77777777" w:rsidR="00A74944" w:rsidRDefault="00A749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7E4B" w14:textId="77777777" w:rsidR="00FF72F7" w:rsidRDefault="00FF72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6CC3" w14:textId="77777777" w:rsidR="00FF72F7" w:rsidRDefault="00FF72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1FA0" w14:textId="77777777" w:rsidR="00FF72F7" w:rsidRDefault="00FF7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6BB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420BA"/>
    <w:lvl w:ilvl="0">
      <w:start w:val="1"/>
      <w:numFmt w:val="decimal"/>
      <w:lvlText w:val="%1."/>
      <w:lvlJc w:val="left"/>
      <w:pPr>
        <w:tabs>
          <w:tab w:val="num" w:pos="1440"/>
        </w:tabs>
        <w:ind w:left="1440" w:hanging="360"/>
      </w:pPr>
    </w:lvl>
  </w:abstractNum>
  <w:abstractNum w:abstractNumId="2" w15:restartNumberingAfterBreak="0">
    <w:nsid w:val="FFFFFF7F"/>
    <w:multiLevelType w:val="singleLevel"/>
    <w:tmpl w:val="C0B44AFA"/>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479E0E1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2546588C"/>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4F40C9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092E42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DD47D5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2747A8"/>
    <w:multiLevelType w:val="multilevel"/>
    <w:tmpl w:val="61AA0DF8"/>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61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9"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C88381C"/>
    <w:multiLevelType w:val="hybridMultilevel"/>
    <w:tmpl w:val="BA7EF7CE"/>
    <w:lvl w:ilvl="0" w:tplc="400800FE">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B5459"/>
    <w:multiLevelType w:val="hybridMultilevel"/>
    <w:tmpl w:val="519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05D7A"/>
    <w:multiLevelType w:val="hybridMultilevel"/>
    <w:tmpl w:val="C382D368"/>
    <w:lvl w:ilvl="0" w:tplc="290AD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4"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37A60BA"/>
    <w:multiLevelType w:val="hybridMultilevel"/>
    <w:tmpl w:val="C4F47F86"/>
    <w:lvl w:ilvl="0" w:tplc="A30C7BAA">
      <w:start w:val="1"/>
      <w:numFmt w:val="none"/>
      <w:pStyle w:val="Note"/>
      <w:lvlText w:val="NOTE:"/>
      <w:lvlJc w:val="left"/>
      <w:pPr>
        <w:tabs>
          <w:tab w:val="num" w:pos="1098"/>
        </w:tabs>
        <w:ind w:left="1026" w:hanging="936"/>
      </w:pPr>
      <w:rPr>
        <w:rFonts w:ascii="Times New Roman" w:hAnsi="Times New Roman" w:cs="Times New Roman" w:hint="default"/>
        <w:b/>
        <w:i/>
        <w:sz w:val="22"/>
        <w:szCs w:val="22"/>
      </w:rPr>
    </w:lvl>
    <w:lvl w:ilvl="1" w:tplc="D17CFAC2">
      <w:start w:val="1"/>
      <w:numFmt w:val="lowerLetter"/>
      <w:lvlText w:val="%2."/>
      <w:lvlJc w:val="left"/>
      <w:pPr>
        <w:tabs>
          <w:tab w:val="num" w:pos="1440"/>
        </w:tabs>
        <w:ind w:left="1440" w:hanging="360"/>
      </w:pPr>
    </w:lvl>
    <w:lvl w:ilvl="2" w:tplc="69880946" w:tentative="1">
      <w:start w:val="1"/>
      <w:numFmt w:val="lowerRoman"/>
      <w:lvlText w:val="%3."/>
      <w:lvlJc w:val="right"/>
      <w:pPr>
        <w:tabs>
          <w:tab w:val="num" w:pos="2160"/>
        </w:tabs>
        <w:ind w:left="2160" w:hanging="180"/>
      </w:pPr>
    </w:lvl>
    <w:lvl w:ilvl="3" w:tplc="26C81EB2" w:tentative="1">
      <w:start w:val="1"/>
      <w:numFmt w:val="decimal"/>
      <w:lvlText w:val="%4."/>
      <w:lvlJc w:val="left"/>
      <w:pPr>
        <w:tabs>
          <w:tab w:val="num" w:pos="2880"/>
        </w:tabs>
        <w:ind w:left="2880" w:hanging="360"/>
      </w:pPr>
    </w:lvl>
    <w:lvl w:ilvl="4" w:tplc="1BC8129A" w:tentative="1">
      <w:start w:val="1"/>
      <w:numFmt w:val="lowerLetter"/>
      <w:lvlText w:val="%5."/>
      <w:lvlJc w:val="left"/>
      <w:pPr>
        <w:tabs>
          <w:tab w:val="num" w:pos="3600"/>
        </w:tabs>
        <w:ind w:left="3600" w:hanging="360"/>
      </w:pPr>
    </w:lvl>
    <w:lvl w:ilvl="5" w:tplc="01848BBA" w:tentative="1">
      <w:start w:val="1"/>
      <w:numFmt w:val="lowerRoman"/>
      <w:lvlText w:val="%6."/>
      <w:lvlJc w:val="right"/>
      <w:pPr>
        <w:tabs>
          <w:tab w:val="num" w:pos="4320"/>
        </w:tabs>
        <w:ind w:left="4320" w:hanging="180"/>
      </w:pPr>
    </w:lvl>
    <w:lvl w:ilvl="6" w:tplc="D5E40A6A" w:tentative="1">
      <w:start w:val="1"/>
      <w:numFmt w:val="decimal"/>
      <w:lvlText w:val="%7."/>
      <w:lvlJc w:val="left"/>
      <w:pPr>
        <w:tabs>
          <w:tab w:val="num" w:pos="5040"/>
        </w:tabs>
        <w:ind w:left="5040" w:hanging="360"/>
      </w:pPr>
    </w:lvl>
    <w:lvl w:ilvl="7" w:tplc="F7729344" w:tentative="1">
      <w:start w:val="1"/>
      <w:numFmt w:val="lowerLetter"/>
      <w:lvlText w:val="%8."/>
      <w:lvlJc w:val="left"/>
      <w:pPr>
        <w:tabs>
          <w:tab w:val="num" w:pos="5760"/>
        </w:tabs>
        <w:ind w:left="5760" w:hanging="360"/>
      </w:pPr>
    </w:lvl>
    <w:lvl w:ilvl="8" w:tplc="FD728B96" w:tentative="1">
      <w:start w:val="1"/>
      <w:numFmt w:val="lowerRoman"/>
      <w:lvlText w:val="%9."/>
      <w:lvlJc w:val="right"/>
      <w:pPr>
        <w:tabs>
          <w:tab w:val="num" w:pos="6480"/>
        </w:tabs>
        <w:ind w:left="6480" w:hanging="180"/>
      </w:pPr>
    </w:lvl>
  </w:abstractNum>
  <w:abstractNum w:abstractNumId="17"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665D3A1F"/>
    <w:multiLevelType w:val="hybridMultilevel"/>
    <w:tmpl w:val="EA1E4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2"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4" w15:restartNumberingAfterBreak="0">
    <w:nsid w:val="7A525F87"/>
    <w:multiLevelType w:val="hybridMultilevel"/>
    <w:tmpl w:val="2E7C92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829C5"/>
    <w:multiLevelType w:val="hybridMultilevel"/>
    <w:tmpl w:val="38FCA764"/>
    <w:lvl w:ilvl="0" w:tplc="1AF46CE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4415">
    <w:abstractNumId w:val="19"/>
  </w:num>
  <w:num w:numId="2" w16cid:durableId="2100053259">
    <w:abstractNumId w:val="17"/>
  </w:num>
  <w:num w:numId="3" w16cid:durableId="1655796985">
    <w:abstractNumId w:val="15"/>
  </w:num>
  <w:num w:numId="4" w16cid:durableId="66349035">
    <w:abstractNumId w:val="25"/>
  </w:num>
  <w:num w:numId="5" w16cid:durableId="736250757">
    <w:abstractNumId w:val="18"/>
  </w:num>
  <w:num w:numId="6" w16cid:durableId="1261915233">
    <w:abstractNumId w:val="9"/>
  </w:num>
  <w:num w:numId="7" w16cid:durableId="1886061688">
    <w:abstractNumId w:val="23"/>
  </w:num>
  <w:num w:numId="8" w16cid:durableId="1436943110">
    <w:abstractNumId w:val="22"/>
  </w:num>
  <w:num w:numId="9" w16cid:durableId="2138906817">
    <w:abstractNumId w:val="21"/>
  </w:num>
  <w:num w:numId="10" w16cid:durableId="1213419537">
    <w:abstractNumId w:val="14"/>
  </w:num>
  <w:num w:numId="11" w16cid:durableId="1944457263">
    <w:abstractNumId w:val="8"/>
  </w:num>
  <w:num w:numId="12" w16cid:durableId="912392727">
    <w:abstractNumId w:val="10"/>
  </w:num>
  <w:num w:numId="13" w16cid:durableId="1050349278">
    <w:abstractNumId w:val="13"/>
  </w:num>
  <w:num w:numId="14" w16cid:durableId="773398960">
    <w:abstractNumId w:val="7"/>
  </w:num>
  <w:num w:numId="15" w16cid:durableId="1842964544">
    <w:abstractNumId w:val="5"/>
  </w:num>
  <w:num w:numId="16" w16cid:durableId="740521115">
    <w:abstractNumId w:val="16"/>
  </w:num>
  <w:num w:numId="17" w16cid:durableId="789974084">
    <w:abstractNumId w:val="4"/>
  </w:num>
  <w:num w:numId="18" w16cid:durableId="1861772209">
    <w:abstractNumId w:val="3"/>
  </w:num>
  <w:num w:numId="19" w16cid:durableId="346563183">
    <w:abstractNumId w:val="6"/>
  </w:num>
  <w:num w:numId="20" w16cid:durableId="422528198">
    <w:abstractNumId w:val="2"/>
  </w:num>
  <w:num w:numId="21" w16cid:durableId="1031685097">
    <w:abstractNumId w:val="1"/>
  </w:num>
  <w:num w:numId="22" w16cid:durableId="1496846882">
    <w:abstractNumId w:val="0"/>
  </w:num>
  <w:num w:numId="23" w16cid:durableId="1280986340">
    <w:abstractNumId w:val="11"/>
  </w:num>
  <w:num w:numId="24" w16cid:durableId="171574336">
    <w:abstractNumId w:val="12"/>
  </w:num>
  <w:num w:numId="25" w16cid:durableId="1739474739">
    <w:abstractNumId w:val="20"/>
  </w:num>
  <w:num w:numId="26" w16cid:durableId="1416239954">
    <w:abstractNumId w:val="24"/>
  </w:num>
  <w:num w:numId="27" w16cid:durableId="163283113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mirrorMargins/>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B9"/>
    <w:rsid w:val="00001A0A"/>
    <w:rsid w:val="00002ADE"/>
    <w:rsid w:val="00006718"/>
    <w:rsid w:val="00014159"/>
    <w:rsid w:val="000451FF"/>
    <w:rsid w:val="000735BD"/>
    <w:rsid w:val="00084DBB"/>
    <w:rsid w:val="00085BDA"/>
    <w:rsid w:val="000C0A6C"/>
    <w:rsid w:val="000D1968"/>
    <w:rsid w:val="0010414C"/>
    <w:rsid w:val="0011483D"/>
    <w:rsid w:val="00115DCB"/>
    <w:rsid w:val="00121A8D"/>
    <w:rsid w:val="00127FEF"/>
    <w:rsid w:val="0013228F"/>
    <w:rsid w:val="001322BC"/>
    <w:rsid w:val="00141956"/>
    <w:rsid w:val="0016209C"/>
    <w:rsid w:val="0019718B"/>
    <w:rsid w:val="001A7C4D"/>
    <w:rsid w:val="001B4EA6"/>
    <w:rsid w:val="001D49D3"/>
    <w:rsid w:val="001D6D01"/>
    <w:rsid w:val="002005B7"/>
    <w:rsid w:val="00202835"/>
    <w:rsid w:val="00254058"/>
    <w:rsid w:val="0027067E"/>
    <w:rsid w:val="002710CB"/>
    <w:rsid w:val="00290B00"/>
    <w:rsid w:val="002C5E03"/>
    <w:rsid w:val="002E2DD9"/>
    <w:rsid w:val="003340C4"/>
    <w:rsid w:val="003764E5"/>
    <w:rsid w:val="003765F0"/>
    <w:rsid w:val="00380872"/>
    <w:rsid w:val="003D4334"/>
    <w:rsid w:val="003D5BB5"/>
    <w:rsid w:val="003E261A"/>
    <w:rsid w:val="003E43C1"/>
    <w:rsid w:val="00401B4E"/>
    <w:rsid w:val="00414AE4"/>
    <w:rsid w:val="00417585"/>
    <w:rsid w:val="00417BF9"/>
    <w:rsid w:val="004264BF"/>
    <w:rsid w:val="00433F4F"/>
    <w:rsid w:val="004435BF"/>
    <w:rsid w:val="0046075E"/>
    <w:rsid w:val="004637F8"/>
    <w:rsid w:val="00473784"/>
    <w:rsid w:val="00486B69"/>
    <w:rsid w:val="004C2BCB"/>
    <w:rsid w:val="004C6C9F"/>
    <w:rsid w:val="004E0714"/>
    <w:rsid w:val="00503A99"/>
    <w:rsid w:val="0051089A"/>
    <w:rsid w:val="00520DDE"/>
    <w:rsid w:val="005376E1"/>
    <w:rsid w:val="00551D3E"/>
    <w:rsid w:val="00551E71"/>
    <w:rsid w:val="00560675"/>
    <w:rsid w:val="00570324"/>
    <w:rsid w:val="0059104A"/>
    <w:rsid w:val="005938ED"/>
    <w:rsid w:val="00594384"/>
    <w:rsid w:val="00594B2B"/>
    <w:rsid w:val="00597261"/>
    <w:rsid w:val="005A195D"/>
    <w:rsid w:val="005D51D7"/>
    <w:rsid w:val="005F2069"/>
    <w:rsid w:val="005F5962"/>
    <w:rsid w:val="0061384D"/>
    <w:rsid w:val="00614176"/>
    <w:rsid w:val="006262CE"/>
    <w:rsid w:val="00630615"/>
    <w:rsid w:val="006756B8"/>
    <w:rsid w:val="006D648E"/>
    <w:rsid w:val="006D79CF"/>
    <w:rsid w:val="00702A39"/>
    <w:rsid w:val="00707558"/>
    <w:rsid w:val="0071482C"/>
    <w:rsid w:val="00727CDB"/>
    <w:rsid w:val="00733A1F"/>
    <w:rsid w:val="00733B38"/>
    <w:rsid w:val="00743EB3"/>
    <w:rsid w:val="00744278"/>
    <w:rsid w:val="00753E92"/>
    <w:rsid w:val="00772C33"/>
    <w:rsid w:val="007A5081"/>
    <w:rsid w:val="007A7775"/>
    <w:rsid w:val="007C187F"/>
    <w:rsid w:val="007F2181"/>
    <w:rsid w:val="007F2E6F"/>
    <w:rsid w:val="00826112"/>
    <w:rsid w:val="008865D4"/>
    <w:rsid w:val="00891E38"/>
    <w:rsid w:val="008A2DF4"/>
    <w:rsid w:val="008C27F6"/>
    <w:rsid w:val="008C76D3"/>
    <w:rsid w:val="008D135C"/>
    <w:rsid w:val="008D2FAD"/>
    <w:rsid w:val="008F68EC"/>
    <w:rsid w:val="008F7D56"/>
    <w:rsid w:val="00916386"/>
    <w:rsid w:val="00932C31"/>
    <w:rsid w:val="0094701E"/>
    <w:rsid w:val="00967413"/>
    <w:rsid w:val="0097070D"/>
    <w:rsid w:val="009728B7"/>
    <w:rsid w:val="0099283D"/>
    <w:rsid w:val="009A4E5B"/>
    <w:rsid w:val="009A76B4"/>
    <w:rsid w:val="009B5040"/>
    <w:rsid w:val="009B749E"/>
    <w:rsid w:val="009D42E3"/>
    <w:rsid w:val="009F046D"/>
    <w:rsid w:val="009F0B75"/>
    <w:rsid w:val="00A11872"/>
    <w:rsid w:val="00A45821"/>
    <w:rsid w:val="00A46EE8"/>
    <w:rsid w:val="00A74944"/>
    <w:rsid w:val="00A91FDA"/>
    <w:rsid w:val="00A9510D"/>
    <w:rsid w:val="00AA4A5A"/>
    <w:rsid w:val="00AD79E9"/>
    <w:rsid w:val="00AE1C85"/>
    <w:rsid w:val="00AE6B6D"/>
    <w:rsid w:val="00B0150E"/>
    <w:rsid w:val="00B0787D"/>
    <w:rsid w:val="00B130D3"/>
    <w:rsid w:val="00B160B8"/>
    <w:rsid w:val="00B266F5"/>
    <w:rsid w:val="00B5725F"/>
    <w:rsid w:val="00B70D7D"/>
    <w:rsid w:val="00B96702"/>
    <w:rsid w:val="00BB47F8"/>
    <w:rsid w:val="00BD600E"/>
    <w:rsid w:val="00C03539"/>
    <w:rsid w:val="00C0411A"/>
    <w:rsid w:val="00C4705D"/>
    <w:rsid w:val="00C53B85"/>
    <w:rsid w:val="00C55B12"/>
    <w:rsid w:val="00C65B8E"/>
    <w:rsid w:val="00C7445A"/>
    <w:rsid w:val="00C857FE"/>
    <w:rsid w:val="00C91B96"/>
    <w:rsid w:val="00C93EFC"/>
    <w:rsid w:val="00C955B7"/>
    <w:rsid w:val="00C96EED"/>
    <w:rsid w:val="00CB10C0"/>
    <w:rsid w:val="00CC5E64"/>
    <w:rsid w:val="00CF7A77"/>
    <w:rsid w:val="00D01AE6"/>
    <w:rsid w:val="00D11C1D"/>
    <w:rsid w:val="00D34274"/>
    <w:rsid w:val="00D648F3"/>
    <w:rsid w:val="00DA00D2"/>
    <w:rsid w:val="00DA0D16"/>
    <w:rsid w:val="00DC501D"/>
    <w:rsid w:val="00DE0116"/>
    <w:rsid w:val="00E03470"/>
    <w:rsid w:val="00E036F1"/>
    <w:rsid w:val="00E13F2B"/>
    <w:rsid w:val="00E214FC"/>
    <w:rsid w:val="00E33F3F"/>
    <w:rsid w:val="00E36057"/>
    <w:rsid w:val="00E40C53"/>
    <w:rsid w:val="00E631D5"/>
    <w:rsid w:val="00E76088"/>
    <w:rsid w:val="00E91F9B"/>
    <w:rsid w:val="00EA60B7"/>
    <w:rsid w:val="00EC1B2F"/>
    <w:rsid w:val="00ED28B4"/>
    <w:rsid w:val="00ED416A"/>
    <w:rsid w:val="00ED4920"/>
    <w:rsid w:val="00EE02B9"/>
    <w:rsid w:val="00EF0329"/>
    <w:rsid w:val="00EF51B4"/>
    <w:rsid w:val="00F03569"/>
    <w:rsid w:val="00F05D36"/>
    <w:rsid w:val="00F14BE3"/>
    <w:rsid w:val="00F17B6F"/>
    <w:rsid w:val="00F24A06"/>
    <w:rsid w:val="00F46EF4"/>
    <w:rsid w:val="00F573B2"/>
    <w:rsid w:val="00F5752E"/>
    <w:rsid w:val="00F61A94"/>
    <w:rsid w:val="00F64894"/>
    <w:rsid w:val="00F777A4"/>
    <w:rsid w:val="00F86BE9"/>
    <w:rsid w:val="00F93631"/>
    <w:rsid w:val="00FB1DB5"/>
    <w:rsid w:val="00FB27B2"/>
    <w:rsid w:val="00FC6748"/>
    <w:rsid w:val="00FE1940"/>
    <w:rsid w:val="00FE3602"/>
    <w:rsid w:val="00FE731B"/>
    <w:rsid w:val="00FF72F7"/>
    <w:rsid w:val="6135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A5605"/>
  <w15:chartTrackingRefBased/>
  <w15:docId w15:val="{FEFE6EA8-5282-4A5E-AFFE-7B600D7E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E3"/>
    <w:pPr>
      <w:spacing w:before="120" w:after="120"/>
    </w:pPr>
    <w:rPr>
      <w:rFonts w:ascii="Segoe UI" w:hAnsi="Segoe UI"/>
      <w:color w:val="000000"/>
      <w:sz w:val="24"/>
      <w:szCs w:val="24"/>
    </w:rPr>
  </w:style>
  <w:style w:type="paragraph" w:styleId="Heading1">
    <w:name w:val="heading 1"/>
    <w:next w:val="BodyText"/>
    <w:link w:val="Heading1Char"/>
    <w:qFormat/>
    <w:rsid w:val="00F14BE3"/>
    <w:pPr>
      <w:keepNext/>
      <w:numPr>
        <w:numId w:val="11"/>
      </w:numPr>
      <w:tabs>
        <w:tab w:val="left" w:pos="720"/>
      </w:tabs>
      <w:autoSpaceDE w:val="0"/>
      <w:autoSpaceDN w:val="0"/>
      <w:adjustRightInd w:val="0"/>
      <w:spacing w:before="360" w:after="120"/>
      <w:ind w:left="720" w:hanging="720"/>
      <w:outlineLvl w:val="0"/>
    </w:pPr>
    <w:rPr>
      <w:rFonts w:ascii="Segoe UI" w:hAnsi="Segoe UI" w:cs="Arial"/>
      <w:b/>
      <w:bCs/>
      <w:color w:val="000000"/>
      <w:kern w:val="32"/>
      <w:sz w:val="36"/>
      <w:szCs w:val="32"/>
    </w:rPr>
  </w:style>
  <w:style w:type="paragraph" w:styleId="Heading2">
    <w:name w:val="heading 2"/>
    <w:basedOn w:val="Heading1"/>
    <w:next w:val="BodyText"/>
    <w:link w:val="Heading2Char"/>
    <w:qFormat/>
    <w:rsid w:val="00006718"/>
    <w:pPr>
      <w:numPr>
        <w:ilvl w:val="1"/>
      </w:numPr>
      <w:tabs>
        <w:tab w:val="clear" w:pos="720"/>
        <w:tab w:val="left" w:pos="1008"/>
      </w:tabs>
      <w:spacing w:before="240"/>
      <w:ind w:left="1008" w:hanging="1008"/>
      <w:outlineLvl w:val="1"/>
    </w:pPr>
    <w:rPr>
      <w:iCs/>
      <w:sz w:val="32"/>
      <w:szCs w:val="28"/>
    </w:rPr>
  </w:style>
  <w:style w:type="paragraph" w:styleId="Heading3">
    <w:name w:val="heading 3"/>
    <w:basedOn w:val="Heading2"/>
    <w:next w:val="BodyText"/>
    <w:link w:val="Heading3Char"/>
    <w:qFormat/>
    <w:rsid w:val="00630615"/>
    <w:pPr>
      <w:numPr>
        <w:ilvl w:val="2"/>
      </w:numPr>
      <w:tabs>
        <w:tab w:val="clear" w:pos="1008"/>
        <w:tab w:val="left" w:pos="1080"/>
      </w:tabs>
      <w:ind w:left="1080" w:hanging="1080"/>
      <w:outlineLvl w:val="2"/>
    </w:pPr>
    <w:rPr>
      <w:bCs w:val="0"/>
      <w:iCs w:val="0"/>
      <w:sz w:val="28"/>
      <w:szCs w:val="26"/>
    </w:rPr>
  </w:style>
  <w:style w:type="paragraph" w:styleId="Heading4">
    <w:name w:val="heading 4"/>
    <w:basedOn w:val="Heading3"/>
    <w:next w:val="BodyText"/>
    <w:link w:val="Heading4Char"/>
    <w:qFormat/>
    <w:rsid w:val="00630615"/>
    <w:pPr>
      <w:numPr>
        <w:ilvl w:val="3"/>
      </w:numPr>
      <w:tabs>
        <w:tab w:val="clear" w:pos="1080"/>
        <w:tab w:val="left" w:pos="1260"/>
      </w:tabs>
      <w:ind w:left="1267" w:hanging="1267"/>
      <w:outlineLvl w:val="3"/>
    </w:pPr>
    <w:rPr>
      <w:sz w:val="24"/>
      <w:szCs w:val="28"/>
    </w:rPr>
  </w:style>
  <w:style w:type="paragraph" w:styleId="Heading5">
    <w:name w:val="heading 5"/>
    <w:basedOn w:val="Heading4"/>
    <w:next w:val="BodyText"/>
    <w:qFormat/>
    <w:rsid w:val="00002ADE"/>
    <w:pPr>
      <w:numPr>
        <w:ilvl w:val="4"/>
      </w:numPr>
      <w:outlineLvl w:val="4"/>
    </w:pPr>
    <w:rPr>
      <w:bCs/>
      <w:iCs/>
      <w:szCs w:val="26"/>
    </w:rPr>
  </w:style>
  <w:style w:type="paragraph" w:styleId="Heading6">
    <w:name w:val="heading 6"/>
    <w:basedOn w:val="Heading5"/>
    <w:next w:val="BodyText"/>
    <w:qFormat/>
    <w:rsid w:val="00002ADE"/>
    <w:pPr>
      <w:numPr>
        <w:ilvl w:val="5"/>
      </w:numPr>
      <w:outlineLvl w:val="5"/>
    </w:pPr>
    <w:rPr>
      <w:bCs w:val="0"/>
      <w:szCs w:val="22"/>
    </w:rPr>
  </w:style>
  <w:style w:type="paragraph" w:styleId="Heading7">
    <w:name w:val="heading 7"/>
    <w:basedOn w:val="Heading6"/>
    <w:next w:val="BodyText"/>
    <w:qFormat/>
    <w:rsid w:val="00002ADE"/>
    <w:pPr>
      <w:numPr>
        <w:ilvl w:val="6"/>
      </w:numPr>
      <w:outlineLvl w:val="6"/>
    </w:pPr>
    <w:rPr>
      <w:szCs w:val="24"/>
    </w:rPr>
  </w:style>
  <w:style w:type="paragraph" w:styleId="Heading8">
    <w:name w:val="heading 8"/>
    <w:basedOn w:val="Heading7"/>
    <w:next w:val="BodyText"/>
    <w:qFormat/>
    <w:rsid w:val="00002ADE"/>
    <w:pPr>
      <w:numPr>
        <w:ilvl w:val="7"/>
      </w:numPr>
      <w:outlineLvl w:val="7"/>
    </w:pPr>
    <w:rPr>
      <w:iCs w:val="0"/>
    </w:rPr>
  </w:style>
  <w:style w:type="paragraph" w:styleId="Heading9">
    <w:name w:val="heading 9"/>
    <w:basedOn w:val="Heading8"/>
    <w:next w:val="BodyText"/>
    <w:qFormat/>
    <w:rsid w:val="00002ADE"/>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3">
    <w:name w:val="toc 3"/>
    <w:next w:val="BodyText"/>
    <w:autoRedefine/>
    <w:uiPriority w:val="39"/>
    <w:rsid w:val="003765F0"/>
    <w:pPr>
      <w:tabs>
        <w:tab w:val="left" w:pos="1530"/>
        <w:tab w:val="right" w:leader="dot" w:pos="9350"/>
      </w:tabs>
      <w:spacing w:before="40" w:after="40"/>
      <w:ind w:left="1530" w:hanging="810"/>
    </w:pPr>
    <w:rPr>
      <w:rFonts w:ascii="Arial" w:hAnsi="Arial"/>
      <w:noProof/>
      <w:color w:val="000000"/>
      <w:sz w:val="22"/>
      <w:szCs w:val="22"/>
    </w:rPr>
  </w:style>
  <w:style w:type="paragraph" w:styleId="TOC2">
    <w:name w:val="toc 2"/>
    <w:basedOn w:val="Normal"/>
    <w:next w:val="BodyText"/>
    <w:autoRedefine/>
    <w:uiPriority w:val="39"/>
    <w:rsid w:val="00433F4F"/>
    <w:pPr>
      <w:tabs>
        <w:tab w:val="left" w:pos="990"/>
        <w:tab w:val="right" w:leader="dot" w:pos="9350"/>
      </w:tabs>
      <w:spacing w:before="40" w:after="40"/>
      <w:ind w:left="990" w:hanging="630"/>
    </w:pPr>
    <w:rPr>
      <w:rFonts w:ascii="Arial" w:hAnsi="Arial"/>
      <w:b/>
    </w:rPr>
  </w:style>
  <w:style w:type="paragraph" w:styleId="TOC1">
    <w:name w:val="toc 1"/>
    <w:next w:val="BodyText"/>
    <w:autoRedefine/>
    <w:uiPriority w:val="39"/>
    <w:rsid w:val="00433F4F"/>
    <w:pPr>
      <w:tabs>
        <w:tab w:val="left" w:pos="450"/>
        <w:tab w:val="right" w:leader="dot" w:pos="9350"/>
      </w:tabs>
      <w:spacing w:before="60" w:after="60"/>
      <w:ind w:left="450" w:hanging="450"/>
    </w:pPr>
    <w:rPr>
      <w:rFonts w:ascii="Arial" w:hAnsi="Arial"/>
      <w:b/>
      <w:color w:val="000000"/>
      <w:sz w:val="28"/>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autoRedefine/>
    <w:rsid w:val="00002ADE"/>
    <w:pPr>
      <w:ind w:left="220" w:hanging="220"/>
    </w:pPr>
  </w:style>
  <w:style w:type="character" w:styleId="LineNumber">
    <w:name w:val="line number"/>
    <w:rsid w:val="00002ADE"/>
  </w:style>
  <w:style w:type="paragraph" w:styleId="IndexHeading">
    <w:name w:val="index heading"/>
    <w:basedOn w:val="Normal"/>
    <w:next w:val="Index1"/>
    <w:rsid w:val="00002ADE"/>
    <w:rPr>
      <w:rFonts w:ascii="Cambria" w:hAnsi="Cambria"/>
      <w:b/>
      <w:bCs/>
    </w:rPr>
  </w:style>
  <w:style w:type="paragraph" w:styleId="Footer">
    <w:name w:val="footer"/>
    <w:basedOn w:val="Normal"/>
    <w:link w:val="FooterChar"/>
    <w:rsid w:val="00002ADE"/>
    <w:pPr>
      <w:tabs>
        <w:tab w:val="center" w:pos="4680"/>
        <w:tab w:val="right" w:pos="9360"/>
      </w:tabs>
      <w:spacing w:before="0" w:after="0"/>
    </w:pPr>
    <w:rPr>
      <w:rFonts w:cs="Tahoma"/>
      <w:sz w:val="20"/>
      <w:szCs w:val="20"/>
    </w:rPr>
  </w:style>
  <w:style w:type="paragraph" w:styleId="Header">
    <w:name w:val="header"/>
    <w:link w:val="HeaderChar"/>
    <w:rsid w:val="00002ADE"/>
    <w:pPr>
      <w:tabs>
        <w:tab w:val="center" w:pos="4680"/>
        <w:tab w:val="right" w:pos="9360"/>
      </w:tabs>
    </w:pPr>
    <w:rPr>
      <w:rFonts w:ascii="Times New Roman" w:hAnsi="Times New Roman"/>
      <w:color w:val="000000"/>
    </w:rPr>
  </w:style>
  <w:style w:type="character" w:styleId="FootnoteReference">
    <w:name w:val="footnote reference"/>
    <w:rsid w:val="00002ADE"/>
    <w:rPr>
      <w:vertAlign w:val="superscript"/>
    </w:rPr>
  </w:style>
  <w:style w:type="paragraph" w:styleId="FootnoteText">
    <w:name w:val="footnote text"/>
    <w:basedOn w:val="Normal"/>
    <w:link w:val="FootnoteTextChar"/>
    <w:qFormat/>
    <w:rsid w:val="00002ADE"/>
    <w:pPr>
      <w:tabs>
        <w:tab w:val="num" w:pos="360"/>
      </w:tabs>
    </w:pPr>
    <w:rPr>
      <w:sz w:val="20"/>
      <w:szCs w:val="20"/>
    </w:rPr>
  </w:style>
  <w:style w:type="paragraph" w:customStyle="1" w:styleId="pctext">
    <w:name w:val="pc text"/>
    <w:basedOn w:val="Normal"/>
    <w:pPr>
      <w:tabs>
        <w:tab w:val="left" w:pos="900"/>
        <w:tab w:val="left" w:pos="4860"/>
        <w:tab w:val="right" w:pos="9180"/>
      </w:tabs>
    </w:pPr>
    <w:rPr>
      <w:rFonts w:ascii="NewCenturySchlbk" w:hAnsi="NewCenturySchlbk"/>
    </w:rPr>
  </w:style>
  <w:style w:type="paragraph" w:customStyle="1" w:styleId="inscover">
    <w:name w:val="inscover"/>
    <w:basedOn w:val="Normal"/>
    <w:rPr>
      <w:rFonts w:ascii="Diego1-Light" w:hAnsi="Diego1-Light"/>
      <w:b/>
    </w:rPr>
  </w:style>
  <w:style w:type="paragraph" w:customStyle="1" w:styleId="INTRO2">
    <w:name w:val="INTRO2"/>
    <w:basedOn w:val="Normal"/>
    <w:pPr>
      <w:ind w:left="1980"/>
    </w:pPr>
    <w:rPr>
      <w:rFonts w:ascii="Courier New" w:hAnsi="Courier New"/>
    </w:rPr>
  </w:style>
  <w:style w:type="paragraph" w:customStyle="1" w:styleId="PCNARR">
    <w:name w:val="PCNARR"/>
    <w:basedOn w:val="Normal"/>
    <w:pPr>
      <w:ind w:left="900"/>
    </w:pPr>
    <w:rPr>
      <w:rFonts w:ascii="Courier New" w:hAnsi="Courier New"/>
    </w:rPr>
  </w:style>
  <w:style w:type="paragraph" w:customStyle="1" w:styleId="COUR12">
    <w:name w:val="COUR12"/>
    <w:basedOn w:val="Normal"/>
    <w:rPr>
      <w:rFonts w:ascii="Courier New" w:hAnsi="Courier New"/>
    </w:rPr>
  </w:style>
  <w:style w:type="paragraph" w:customStyle="1" w:styleId="intro2ndpg">
    <w:name w:val="intro2ndpg"/>
    <w:basedOn w:val="Normal"/>
    <w:pPr>
      <w:ind w:left="1980" w:hanging="1980"/>
    </w:pPr>
    <w:rPr>
      <w:rFonts w:ascii="Courier New" w:hAnsi="Courier New"/>
    </w:rPr>
  </w:style>
  <w:style w:type="paragraph" w:customStyle="1" w:styleId="INTRO1">
    <w:name w:val="INTRO1"/>
    <w:basedOn w:val="Normal"/>
    <w:pPr>
      <w:ind w:left="1980" w:hanging="1980"/>
    </w:pPr>
    <w:rPr>
      <w:rFonts w:ascii="Courier New" w:hAnsi="Courier New"/>
    </w:rPr>
  </w:style>
  <w:style w:type="paragraph" w:customStyle="1" w:styleId="chrthd">
    <w:name w:val="chrthd"/>
    <w:basedOn w:val="Normal"/>
    <w:pPr>
      <w:tabs>
        <w:tab w:val="left" w:pos="900"/>
        <w:tab w:val="left" w:pos="5040"/>
        <w:tab w:val="right" w:pos="9360"/>
      </w:tabs>
    </w:pPr>
    <w:rPr>
      <w:rFonts w:ascii="Courier New" w:hAnsi="Courier New"/>
    </w:rPr>
  </w:style>
  <w:style w:type="paragraph" w:customStyle="1" w:styleId="CHART">
    <w:name w:val="CHART"/>
    <w:basedOn w:val="Normal"/>
    <w:pPr>
      <w:tabs>
        <w:tab w:val="right" w:pos="360"/>
        <w:tab w:val="left" w:pos="900"/>
        <w:tab w:val="left" w:pos="5040"/>
        <w:tab w:val="right" w:pos="9180"/>
      </w:tabs>
    </w:pPr>
    <w:rPr>
      <w:rFonts w:ascii="Courier New" w:hAnsi="Courier New"/>
    </w:rPr>
  </w:style>
  <w:style w:type="paragraph" w:customStyle="1" w:styleId="PCNARW">
    <w:name w:val="PCNARW/#"/>
    <w:basedOn w:val="CHART"/>
    <w:pPr>
      <w:ind w:left="900" w:hanging="900"/>
    </w:pPr>
  </w:style>
  <w:style w:type="paragraph" w:customStyle="1" w:styleId="pcnarrative">
    <w:name w:val="pcnarrative"/>
    <w:basedOn w:val="Normal"/>
    <w:pPr>
      <w:ind w:left="900" w:right="180"/>
    </w:pPr>
    <w:rPr>
      <w:rFonts w:ascii="Century Schoolbook" w:hAnsi="Century Schoolbook"/>
      <w:sz w:val="20"/>
    </w:rPr>
  </w:style>
  <w:style w:type="paragraph" w:customStyle="1" w:styleId="intro2ndpage">
    <w:name w:val="intro2ndpage"/>
    <w:basedOn w:val="INTRO1"/>
    <w:pPr>
      <w:ind w:left="2340" w:hanging="2340"/>
    </w:pPr>
    <w:rPr>
      <w:rFonts w:ascii="Century Schoolbook" w:hAnsi="Century Schoolbook"/>
    </w:rPr>
  </w:style>
  <w:style w:type="paragraph" w:customStyle="1" w:styleId="CS12">
    <w:name w:val="CS12"/>
    <w:basedOn w:val="Normal"/>
    <w:rPr>
      <w:rFonts w:ascii="Century Schoolbook" w:hAnsi="Century Schoolbook"/>
    </w:rPr>
  </w:style>
  <w:style w:type="paragraph" w:customStyle="1" w:styleId="Description">
    <w:name w:val="Description"/>
    <w:basedOn w:val="Normal"/>
    <w:pPr>
      <w:keepNext/>
      <w:keepLines/>
      <w:ind w:left="2160" w:right="720"/>
    </w:pPr>
    <w:rPr>
      <w:rFonts w:ascii="Times" w:hAnsi="Times"/>
      <w:sz w:val="20"/>
    </w:rPr>
  </w:style>
  <w:style w:type="paragraph" w:customStyle="1" w:styleId="optionintroduction">
    <w:name w:val="option introduction"/>
    <w:basedOn w:val="Normal"/>
    <w:pPr>
      <w:ind w:left="2340"/>
    </w:pPr>
    <w:rPr>
      <w:rFonts w:ascii="Century Schoolbook" w:hAnsi="Century Schoolbook"/>
    </w:rPr>
  </w:style>
  <w:style w:type="paragraph" w:customStyle="1" w:styleId="titlepage">
    <w:name w:val="title page"/>
    <w:basedOn w:val="Normal"/>
    <w:pPr>
      <w:jc w:val="center"/>
    </w:pPr>
    <w:rPr>
      <w:rFonts w:ascii="Arial" w:hAnsi="Arial"/>
    </w:rPr>
  </w:style>
  <w:style w:type="paragraph" w:customStyle="1" w:styleId="majorheading">
    <w:name w:val="major heading"/>
    <w:basedOn w:val="Normal"/>
    <w:rPr>
      <w:rFonts w:ascii="Arial" w:hAnsi="Arial"/>
      <w:sz w:val="36"/>
    </w:rPr>
  </w:style>
  <w:style w:type="paragraph" w:customStyle="1" w:styleId="10ptnewcourier">
    <w:name w:val="10pt new courier"/>
    <w:rPr>
      <w:rFonts w:ascii="Courier New" w:hAnsi="Courier New"/>
    </w:rPr>
  </w:style>
  <w:style w:type="paragraph" w:customStyle="1" w:styleId="processchart">
    <w:name w:val="process chart"/>
    <w:pPr>
      <w:tabs>
        <w:tab w:val="right" w:pos="288"/>
        <w:tab w:val="left" w:pos="900"/>
        <w:tab w:val="left" w:pos="5040"/>
        <w:tab w:val="right" w:pos="9202"/>
        <w:tab w:val="right" w:pos="9288"/>
      </w:tabs>
    </w:pPr>
    <w:rPr>
      <w:rFonts w:ascii="Century Schoolbook" w:hAnsi="Century Schoolbook"/>
    </w:rPr>
  </w:style>
  <w:style w:type="paragraph" w:customStyle="1" w:styleId="DATASUP">
    <w:name w:val="DATASUP"/>
    <w:basedOn w:val="Normal"/>
    <w:pPr>
      <w:tabs>
        <w:tab w:val="left" w:pos="180"/>
        <w:tab w:val="left" w:pos="1440"/>
      </w:tabs>
      <w:ind w:left="4320" w:hanging="4320"/>
    </w:pPr>
    <w:rPr>
      <w:rFonts w:ascii="Century Schoolbook" w:hAnsi="Century Schoolbook"/>
      <w:noProof/>
      <w:sz w:val="20"/>
    </w:rPr>
  </w:style>
  <w:style w:type="paragraph" w:customStyle="1" w:styleId="footerappendix">
    <w:name w:val="footer appendix"/>
    <w:basedOn w:val="Footer"/>
    <w:pPr>
      <w:tabs>
        <w:tab w:val="center" w:pos="3600"/>
        <w:tab w:val="center" w:pos="6480"/>
      </w:tabs>
    </w:pPr>
    <w:rPr>
      <w:rFonts w:ascii="Century Schoolbook" w:hAnsi="Century Schoolbook"/>
      <w:noProof/>
    </w:rPr>
  </w:style>
  <w:style w:type="paragraph" w:customStyle="1" w:styleId="courier">
    <w:name w:val="courier"/>
    <w:basedOn w:val="Normal"/>
    <w:rPr>
      <w:rFonts w:ascii="Century Schoolbook" w:hAnsi="Century Schoolbook"/>
      <w:noProof/>
    </w:rPr>
  </w:style>
  <w:style w:type="paragraph" w:customStyle="1" w:styleId="titlepg">
    <w:name w:val="titlepg"/>
    <w:basedOn w:val="Normal"/>
    <w:pPr>
      <w:jc w:val="center"/>
    </w:pPr>
    <w:rPr>
      <w:rFonts w:ascii="Helvetica" w:hAnsi="Helvetica"/>
      <w:noProof/>
    </w:rPr>
  </w:style>
  <w:style w:type="paragraph" w:customStyle="1" w:styleId="FIELDS">
    <w:name w:val="FIELDS"/>
    <w:basedOn w:val="Normal"/>
    <w:pPr>
      <w:tabs>
        <w:tab w:val="right" w:pos="360"/>
        <w:tab w:val="left" w:pos="1080"/>
        <w:tab w:val="left" w:pos="3600"/>
      </w:tabs>
      <w:ind w:left="3600" w:hanging="3600"/>
    </w:pPr>
    <w:rPr>
      <w:rFonts w:ascii="Century Schoolbook" w:hAnsi="Century Schoolbook"/>
      <w:noProof/>
    </w:rPr>
  </w:style>
  <w:style w:type="paragraph" w:customStyle="1" w:styleId="PCHART">
    <w:name w:val="PCHART"/>
    <w:basedOn w:val="Normal"/>
    <w:pPr>
      <w:tabs>
        <w:tab w:val="right" w:pos="270"/>
        <w:tab w:val="left" w:pos="900"/>
        <w:tab w:val="left" w:pos="5040"/>
        <w:tab w:val="right" w:pos="9180"/>
      </w:tabs>
    </w:pPr>
    <w:rPr>
      <w:rFonts w:ascii="Century Schoolbook" w:hAnsi="Century Schoolbook"/>
      <w:noProof/>
      <w:sz w:val="20"/>
    </w:rPr>
  </w:style>
  <w:style w:type="paragraph" w:customStyle="1" w:styleId="charttext">
    <w:name w:val="charttext"/>
    <w:basedOn w:val="PCHART"/>
    <w:pPr>
      <w:tabs>
        <w:tab w:val="clear" w:pos="270"/>
        <w:tab w:val="clear" w:pos="900"/>
        <w:tab w:val="clear" w:pos="9180"/>
      </w:tabs>
      <w:ind w:left="900" w:right="180"/>
    </w:pPr>
  </w:style>
  <w:style w:type="paragraph" w:customStyle="1" w:styleId="example">
    <w:name w:val="example"/>
    <w:basedOn w:val="Normal"/>
    <w:rPr>
      <w:rFonts w:ascii="Courier New" w:hAnsi="Courier New"/>
      <w:noProof/>
      <w:sz w:val="20"/>
    </w:rPr>
  </w:style>
  <w:style w:type="paragraph" w:customStyle="1" w:styleId="intscreen">
    <w:name w:val="intscreen"/>
    <w:basedOn w:val="Normal"/>
    <w:pPr>
      <w:ind w:left="2340" w:hanging="2340"/>
    </w:pPr>
    <w:rPr>
      <w:rFonts w:ascii="Century Schoolbook" w:hAnsi="Century Schoolbook"/>
      <w:noProof/>
    </w:rPr>
  </w:style>
  <w:style w:type="paragraph" w:customStyle="1" w:styleId="inout">
    <w:name w:val="in/out"/>
    <w:basedOn w:val="Normal"/>
    <w:pPr>
      <w:tabs>
        <w:tab w:val="left" w:pos="900"/>
        <w:tab w:val="left" w:pos="2160"/>
        <w:tab w:val="left" w:pos="5400"/>
        <w:tab w:val="right" w:pos="9180"/>
      </w:tabs>
      <w:ind w:left="900"/>
    </w:pPr>
    <w:rPr>
      <w:rFonts w:ascii="Century Schoolbook" w:hAnsi="Century Schoolbook"/>
      <w:noProof/>
    </w:rPr>
  </w:style>
  <w:style w:type="paragraph" w:customStyle="1" w:styleId="parameters">
    <w:name w:val="parameters"/>
    <w:basedOn w:val="Normal"/>
    <w:pPr>
      <w:tabs>
        <w:tab w:val="left" w:pos="4320"/>
      </w:tabs>
      <w:ind w:left="4320" w:hanging="4320"/>
    </w:pPr>
    <w:rPr>
      <w:rFonts w:ascii="Century Schoolbook" w:hAnsi="Century Schoolbook"/>
      <w:noProof/>
    </w:rPr>
  </w:style>
  <w:style w:type="paragraph" w:customStyle="1" w:styleId="whosresp">
    <w:name w:val="whosresp"/>
    <w:basedOn w:val="Normal"/>
    <w:pPr>
      <w:tabs>
        <w:tab w:val="left" w:pos="5040"/>
      </w:tabs>
    </w:pPr>
    <w:rPr>
      <w:rFonts w:ascii="Century Schoolbook" w:hAnsi="Century Schoolbook"/>
      <w:noProof/>
    </w:rPr>
  </w:style>
  <w:style w:type="paragraph" w:customStyle="1" w:styleId="inscov">
    <w:name w:val="inscov"/>
    <w:basedOn w:val="Normal"/>
    <w:rPr>
      <w:rFonts w:ascii="Arial" w:hAnsi="Arial"/>
      <w:noProof/>
    </w:rPr>
  </w:style>
  <w:style w:type="paragraph" w:customStyle="1" w:styleId="charthdr">
    <w:name w:val="charthdr"/>
    <w:basedOn w:val="Normal"/>
    <w:pPr>
      <w:tabs>
        <w:tab w:val="left" w:pos="900"/>
        <w:tab w:val="left" w:pos="5040"/>
        <w:tab w:val="right" w:pos="9260"/>
      </w:tabs>
    </w:pPr>
    <w:rPr>
      <w:rFonts w:ascii="Century Schoolbook" w:hAnsi="Century Schoolbook"/>
      <w:noProof/>
      <w:sz w:val="20"/>
    </w:rPr>
  </w:style>
  <w:style w:type="paragraph" w:customStyle="1" w:styleId="inscov2">
    <w:name w:val="inscov2"/>
    <w:basedOn w:val="inscov"/>
  </w:style>
  <w:style w:type="paragraph" w:customStyle="1" w:styleId="inscov1">
    <w:name w:val="inscov1"/>
    <w:basedOn w:val="inscov"/>
    <w:pPr>
      <w:pBdr>
        <w:bottom w:val="single" w:sz="12" w:space="1" w:color="auto"/>
      </w:pBdr>
    </w:pPr>
    <w:rPr>
      <w:caps/>
      <w:sz w:val="48"/>
    </w:rPr>
  </w:style>
  <w:style w:type="paragraph" w:customStyle="1" w:styleId="10ptcenturyschoolbook">
    <w:name w:val="10pt century schoolbook"/>
    <w:basedOn w:val="Normal"/>
    <w:rPr>
      <w:rFonts w:ascii="Century Schoolbook" w:hAnsi="Century Schoolbook"/>
      <w:sz w:val="20"/>
    </w:rPr>
  </w:style>
  <w:style w:type="paragraph" w:customStyle="1" w:styleId="Item">
    <w:name w:val="Item"/>
    <w:basedOn w:val="Normal"/>
    <w:pPr>
      <w:tabs>
        <w:tab w:val="left" w:pos="900"/>
        <w:tab w:val="left" w:pos="8460"/>
      </w:tabs>
      <w:ind w:left="900" w:right="-720"/>
    </w:pPr>
    <w:rPr>
      <w:rFonts w:ascii="Courier New" w:hAnsi="Courier New"/>
      <w:sz w:val="18"/>
    </w:rPr>
  </w:style>
  <w:style w:type="paragraph" w:customStyle="1" w:styleId="INITS">
    <w:name w:val="INITS"/>
    <w:basedOn w:val="Normal"/>
    <w:rPr>
      <w:rFonts w:ascii="Courier New" w:hAnsi="Courier New"/>
      <w:sz w:val="16"/>
    </w:rPr>
  </w:style>
  <w:style w:type="paragraph" w:customStyle="1" w:styleId="PARA1">
    <w:name w:val="PARA1"/>
    <w:basedOn w:val="Normal"/>
    <w:pPr>
      <w:ind w:left="2880"/>
    </w:pPr>
    <w:rPr>
      <w:rFonts w:ascii="Courier" w:hAnsi="Courier"/>
      <w:sz w:val="20"/>
    </w:rPr>
  </w:style>
  <w:style w:type="paragraph" w:customStyle="1" w:styleId="PARA2">
    <w:name w:val="PARA2"/>
    <w:basedOn w:val="Normal"/>
    <w:pPr>
      <w:ind w:left="3600"/>
    </w:pPr>
    <w:rPr>
      <w:rFonts w:ascii="Courier" w:hAnsi="Courier"/>
      <w:sz w:val="20"/>
    </w:rPr>
  </w:style>
  <w:style w:type="paragraph" w:customStyle="1" w:styleId="PARA">
    <w:name w:val="PARA"/>
    <w:basedOn w:val="PARA1"/>
    <w:pPr>
      <w:ind w:left="2160"/>
    </w:pPr>
  </w:style>
  <w:style w:type="paragraph" w:customStyle="1" w:styleId="FieldLabel">
    <w:name w:val="Field Label"/>
    <w:basedOn w:val="Normal"/>
    <w:pPr>
      <w:keepNext/>
      <w:ind w:left="1080" w:hanging="360"/>
    </w:pPr>
    <w:rPr>
      <w:rFonts w:ascii="NewCenturySchlbk" w:hAnsi="NewCenturySchlbk"/>
      <w:sz w:val="22"/>
    </w:rPr>
  </w:style>
  <w:style w:type="paragraph" w:customStyle="1" w:styleId="PageNumber1">
    <w:name w:val="Page Number1"/>
    <w:basedOn w:val="Normal"/>
    <w:next w:val="Normal"/>
  </w:style>
  <w:style w:type="paragraph" w:customStyle="1" w:styleId="FEEMANUAL">
    <w:name w:val="FEE MANUAL"/>
    <w:basedOn w:val="Normal"/>
    <w:rPr>
      <w:rFonts w:ascii="Courier" w:hAnsi="Courier"/>
    </w:rPr>
  </w:style>
  <w:style w:type="paragraph" w:customStyle="1" w:styleId="introcont">
    <w:name w:val="introcont"/>
    <w:basedOn w:val="Normal"/>
    <w:pPr>
      <w:ind w:left="2340" w:hanging="2340"/>
    </w:pPr>
    <w:rPr>
      <w:rFonts w:ascii="Century Schoolbook" w:hAnsi="Century Schoolbook"/>
    </w:rPr>
  </w:style>
  <w:style w:type="paragraph" w:customStyle="1" w:styleId="intro">
    <w:name w:val="intro"/>
    <w:basedOn w:val="Normal"/>
    <w:pPr>
      <w:ind w:left="2340" w:hanging="2340"/>
    </w:pPr>
    <w:rPr>
      <w:rFonts w:ascii="Century Schoolbook" w:hAnsi="Century Schoolbook"/>
    </w:rPr>
  </w:style>
  <w:style w:type="paragraph" w:customStyle="1" w:styleId="ex">
    <w:name w:val="ex"/>
    <w:basedOn w:val="intro"/>
    <w:rPr>
      <w:rFonts w:ascii="Courier New" w:hAnsi="Courier New"/>
      <w:sz w:val="20"/>
    </w:rPr>
  </w:style>
  <w:style w:type="paragraph" w:customStyle="1" w:styleId="10poinrcourier">
    <w:name w:val="10 poinr courier"/>
    <w:basedOn w:val="Normal"/>
    <w:next w:val="Normal"/>
  </w:style>
  <w:style w:type="paragraph" w:customStyle="1" w:styleId="10ptnewcourier0">
    <w:name w:val="10 pt new courier"/>
    <w:basedOn w:val="Normal"/>
    <w:rPr>
      <w:rFonts w:ascii="Courier New" w:hAnsi="Courier New"/>
      <w:sz w:val="20"/>
    </w:rPr>
  </w:style>
  <w:style w:type="paragraph" w:customStyle="1" w:styleId="optionintro">
    <w:name w:val="option intro"/>
    <w:basedOn w:val="Normal"/>
    <w:pPr>
      <w:ind w:left="2347"/>
    </w:pPr>
    <w:rPr>
      <w:rFonts w:ascii="Century Schoolbook" w:hAnsi="Century Schoolbook"/>
    </w:rPr>
  </w:style>
  <w:style w:type="paragraph" w:customStyle="1" w:styleId="quikref">
    <w:name w:val="quikref"/>
    <w:basedOn w:val="Normal"/>
    <w:rPr>
      <w:rFonts w:ascii="Century Schoolbook" w:hAnsi="Century Schoolbook"/>
      <w:sz w:val="20"/>
    </w:rPr>
  </w:style>
  <w:style w:type="paragraph" w:customStyle="1" w:styleId="oddfooter">
    <w:name w:val="odd footer"/>
    <w:basedOn w:val="Footer"/>
    <w:rPr>
      <w:rFonts w:ascii="Century Schoolbook" w:hAnsi="Century Schoolbook"/>
    </w:rPr>
  </w:style>
  <w:style w:type="paragraph" w:customStyle="1" w:styleId="evenfooter">
    <w:name w:val="even footer"/>
    <w:basedOn w:val="Footer"/>
    <w:rPr>
      <w:rFonts w:ascii="Century Schoolbook" w:hAnsi="Century Schoolbook"/>
    </w:rPr>
  </w:style>
  <w:style w:type="paragraph" w:customStyle="1" w:styleId="10ptcentschoolbook">
    <w:name w:val="10pt cent schoolbook"/>
    <w:basedOn w:val="Normal"/>
    <w:rPr>
      <w:rFonts w:ascii="Century Schoolbook" w:hAnsi="Century Schoolbook"/>
      <w:sz w:val="20"/>
    </w:rPr>
  </w:style>
  <w:style w:type="paragraph" w:customStyle="1" w:styleId="8ptnewcourier">
    <w:name w:val="8pt new courier"/>
    <w:basedOn w:val="10ptnewcourier"/>
    <w:rPr>
      <w:sz w:val="16"/>
    </w:rPr>
  </w:style>
  <w:style w:type="paragraph" w:customStyle="1" w:styleId="titlepglogos">
    <w:name w:val="title pg logos"/>
    <w:basedOn w:val="Normal"/>
    <w:next w:val="Normal"/>
    <w:pPr>
      <w:jc w:val="center"/>
    </w:pPr>
    <w:rPr>
      <w:rFonts w:ascii="Arial" w:hAnsi="Arial"/>
    </w:rPr>
  </w:style>
  <w:style w:type="paragraph" w:customStyle="1" w:styleId="titlepgmajor">
    <w:name w:val="title pg major"/>
    <w:basedOn w:val="Normal"/>
    <w:next w:val="Normal"/>
    <w:pPr>
      <w:jc w:val="center"/>
    </w:pPr>
    <w:rPr>
      <w:rFonts w:ascii="Arial" w:hAnsi="Arial"/>
      <w:b/>
      <w:caps/>
      <w:sz w:val="48"/>
    </w:rPr>
  </w:style>
  <w:style w:type="paragraph" w:customStyle="1" w:styleId="titlepgminor">
    <w:name w:val="title pg minor"/>
    <w:basedOn w:val="Normal"/>
    <w:next w:val="Normal"/>
    <w:pPr>
      <w:jc w:val="center"/>
    </w:pPr>
    <w:rPr>
      <w:rFonts w:ascii="Arial" w:hAnsi="Arial"/>
      <w:sz w:val="48"/>
    </w:rPr>
  </w:style>
  <w:style w:type="character" w:styleId="PageNumber">
    <w:name w:val="page number"/>
    <w:rsid w:val="00002ADE"/>
  </w:style>
  <w:style w:type="paragraph" w:styleId="BalloonText">
    <w:name w:val="Balloon Text"/>
    <w:basedOn w:val="Normal"/>
    <w:link w:val="BalloonTextChar"/>
    <w:rsid w:val="00002ADE"/>
    <w:pPr>
      <w:spacing w:before="0" w:after="0"/>
    </w:pPr>
    <w:rPr>
      <w:rFonts w:ascii="Tahoma" w:hAnsi="Tahoma" w:cs="Tahoma"/>
      <w:sz w:val="16"/>
      <w:szCs w:val="16"/>
    </w:rPr>
  </w:style>
  <w:style w:type="character" w:customStyle="1" w:styleId="BalloonTextChar">
    <w:name w:val="Balloon Text Char"/>
    <w:link w:val="BalloonText"/>
    <w:rsid w:val="00002ADE"/>
    <w:rPr>
      <w:rFonts w:ascii="Tahoma" w:hAnsi="Tahoma" w:cs="Tahoma"/>
      <w:color w:val="000000"/>
      <w:sz w:val="16"/>
      <w:szCs w:val="16"/>
    </w:rPr>
  </w:style>
  <w:style w:type="character" w:customStyle="1" w:styleId="Heading1Char">
    <w:name w:val="Heading 1 Char"/>
    <w:link w:val="Heading1"/>
    <w:rsid w:val="00F14BE3"/>
    <w:rPr>
      <w:rFonts w:ascii="Segoe UI" w:hAnsi="Segoe UI" w:cs="Arial"/>
      <w:b/>
      <w:bCs/>
      <w:color w:val="000000"/>
      <w:kern w:val="32"/>
      <w:sz w:val="36"/>
      <w:szCs w:val="32"/>
    </w:rPr>
  </w:style>
  <w:style w:type="paragraph" w:styleId="BodyText">
    <w:name w:val="Body Text"/>
    <w:link w:val="BodyTextChar"/>
    <w:qFormat/>
    <w:rsid w:val="00F14BE3"/>
    <w:pPr>
      <w:tabs>
        <w:tab w:val="left" w:pos="720"/>
      </w:tabs>
      <w:spacing w:before="120" w:after="120"/>
    </w:pPr>
    <w:rPr>
      <w:rFonts w:ascii="Segoe UI" w:hAnsi="Segoe UI"/>
      <w:color w:val="000000"/>
      <w:sz w:val="24"/>
    </w:rPr>
  </w:style>
  <w:style w:type="character" w:customStyle="1" w:styleId="BodyTextChar">
    <w:name w:val="Body Text Char"/>
    <w:link w:val="BodyText"/>
    <w:rsid w:val="00F14BE3"/>
    <w:rPr>
      <w:rFonts w:ascii="Segoe UI" w:hAnsi="Segoe UI"/>
      <w:color w:val="000000"/>
      <w:sz w:val="24"/>
    </w:rPr>
  </w:style>
  <w:style w:type="paragraph" w:customStyle="1" w:styleId="Appendix1">
    <w:name w:val="Appendix 1"/>
    <w:basedOn w:val="Heading1"/>
    <w:next w:val="BodyText"/>
    <w:rsid w:val="00002ADE"/>
    <w:pPr>
      <w:numPr>
        <w:numId w:val="2"/>
      </w:numPr>
    </w:pPr>
    <w:rPr>
      <w:szCs w:val="24"/>
    </w:rPr>
  </w:style>
  <w:style w:type="character" w:customStyle="1" w:styleId="Heading2Char">
    <w:name w:val="Heading 2 Char"/>
    <w:link w:val="Heading2"/>
    <w:rsid w:val="00006718"/>
    <w:rPr>
      <w:rFonts w:ascii="Arial" w:hAnsi="Arial" w:cs="Arial"/>
      <w:b/>
      <w:bCs/>
      <w:iCs/>
      <w:color w:val="000000"/>
      <w:kern w:val="32"/>
      <w:sz w:val="32"/>
      <w:szCs w:val="28"/>
    </w:rPr>
  </w:style>
  <w:style w:type="paragraph" w:customStyle="1" w:styleId="Appendix11">
    <w:name w:val="Appendix 1.1"/>
    <w:basedOn w:val="Heading2"/>
    <w:next w:val="BodyText"/>
    <w:rsid w:val="00002ADE"/>
    <w:pPr>
      <w:keepLines/>
      <w:numPr>
        <w:numId w:val="1"/>
      </w:numPr>
      <w:tabs>
        <w:tab w:val="left" w:pos="720"/>
      </w:tabs>
    </w:pPr>
  </w:style>
  <w:style w:type="paragraph" w:customStyle="1" w:styleId="Appendix2">
    <w:name w:val="Appendix 2"/>
    <w:basedOn w:val="Appendix1"/>
    <w:next w:val="BodyText"/>
    <w:rsid w:val="00002ADE"/>
    <w:pPr>
      <w:numPr>
        <w:ilvl w:val="1"/>
      </w:numPr>
      <w:tabs>
        <w:tab w:val="left" w:pos="907"/>
      </w:tabs>
      <w:spacing w:before="120"/>
    </w:pPr>
    <w:rPr>
      <w:sz w:val="32"/>
    </w:rPr>
  </w:style>
  <w:style w:type="paragraph" w:styleId="BlockText">
    <w:name w:val="Block Text"/>
    <w:basedOn w:val="Normal"/>
    <w:rsid w:val="00002ADE"/>
    <w:pPr>
      <w:ind w:left="1440" w:right="1440"/>
    </w:pPr>
  </w:style>
  <w:style w:type="paragraph" w:customStyle="1" w:styleId="BodyBullet2">
    <w:name w:val="Body Bullet 2"/>
    <w:basedOn w:val="Normal"/>
    <w:link w:val="BodyBullet2Char"/>
    <w:rsid w:val="00002ADE"/>
    <w:pPr>
      <w:numPr>
        <w:numId w:val="3"/>
      </w:numPr>
      <w:autoSpaceDE w:val="0"/>
      <w:autoSpaceDN w:val="0"/>
      <w:adjustRightInd w:val="0"/>
      <w:spacing w:before="60" w:after="60"/>
    </w:pPr>
    <w:rPr>
      <w:iCs/>
      <w:szCs w:val="22"/>
    </w:rPr>
  </w:style>
  <w:style w:type="character" w:customStyle="1" w:styleId="BodyBullet2Char">
    <w:name w:val="Body Bullet 2 Char"/>
    <w:link w:val="BodyBullet2"/>
    <w:rsid w:val="00002ADE"/>
    <w:rPr>
      <w:rFonts w:ascii="Times New Roman" w:hAnsi="Times New Roman"/>
      <w:iCs/>
      <w:color w:val="000000"/>
      <w:sz w:val="24"/>
      <w:szCs w:val="22"/>
    </w:rPr>
  </w:style>
  <w:style w:type="character" w:customStyle="1" w:styleId="BodyItalic">
    <w:name w:val="Body Italic"/>
    <w:rsid w:val="00002ADE"/>
    <w:rPr>
      <w:i/>
    </w:rPr>
  </w:style>
  <w:style w:type="paragraph" w:customStyle="1" w:styleId="BodyText6">
    <w:name w:val="Body Text 6"/>
    <w:basedOn w:val="Normal"/>
    <w:uiPriority w:val="99"/>
    <w:qFormat/>
    <w:rsid w:val="00002ADE"/>
    <w:pPr>
      <w:ind w:left="720"/>
    </w:pPr>
    <w:rPr>
      <w:szCs w:val="22"/>
    </w:rPr>
  </w:style>
  <w:style w:type="paragraph" w:customStyle="1" w:styleId="BodyTextBullet1">
    <w:name w:val="Body Text Bullet 1"/>
    <w:link w:val="BodyTextBullet1Char"/>
    <w:rsid w:val="006262CE"/>
    <w:pPr>
      <w:numPr>
        <w:numId w:val="4"/>
      </w:numPr>
      <w:spacing w:before="60" w:after="60"/>
    </w:pPr>
    <w:rPr>
      <w:rFonts w:ascii="Segoe UI" w:hAnsi="Segoe UI"/>
      <w:color w:val="000000"/>
      <w:sz w:val="24"/>
    </w:rPr>
  </w:style>
  <w:style w:type="character" w:customStyle="1" w:styleId="BodyTextBullet1Char">
    <w:name w:val="Body Text Bullet 1 Char"/>
    <w:link w:val="BodyTextBullet1"/>
    <w:rsid w:val="006262CE"/>
    <w:rPr>
      <w:rFonts w:ascii="Segoe UI" w:hAnsi="Segoe UI"/>
      <w:color w:val="000000"/>
      <w:sz w:val="24"/>
    </w:rPr>
  </w:style>
  <w:style w:type="paragraph" w:customStyle="1" w:styleId="BodyTextBullet2">
    <w:name w:val="Body Text Bullet 2"/>
    <w:rsid w:val="00002ADE"/>
    <w:pPr>
      <w:numPr>
        <w:numId w:val="5"/>
      </w:numPr>
      <w:spacing w:before="60" w:after="60"/>
    </w:pPr>
    <w:rPr>
      <w:rFonts w:ascii="Times New Roman" w:hAnsi="Times New Roman"/>
      <w:color w:val="000000"/>
      <w:sz w:val="24"/>
    </w:rPr>
  </w:style>
  <w:style w:type="paragraph" w:styleId="BodyTextIndent">
    <w:name w:val="Body Text Indent"/>
    <w:basedOn w:val="Normal"/>
    <w:link w:val="BodyTextIndentChar"/>
    <w:rsid w:val="00002ADE"/>
    <w:pPr>
      <w:ind w:left="360"/>
    </w:pPr>
  </w:style>
  <w:style w:type="character" w:customStyle="1" w:styleId="BodyTextIndentChar">
    <w:name w:val="Body Text Indent Char"/>
    <w:link w:val="BodyTextIndent"/>
    <w:rsid w:val="00002ADE"/>
    <w:rPr>
      <w:rFonts w:ascii="Times New Roman" w:hAnsi="Times New Roman"/>
      <w:color w:val="000000"/>
      <w:sz w:val="24"/>
      <w:szCs w:val="24"/>
    </w:rPr>
  </w:style>
  <w:style w:type="paragraph" w:customStyle="1" w:styleId="BodyTextLettered1">
    <w:name w:val="Body Text Lettered 1"/>
    <w:rsid w:val="00002ADE"/>
    <w:pPr>
      <w:numPr>
        <w:numId w:val="6"/>
      </w:numPr>
      <w:spacing w:before="60" w:after="60"/>
    </w:pPr>
    <w:rPr>
      <w:rFonts w:ascii="Times New Roman" w:hAnsi="Times New Roman"/>
      <w:color w:val="000000"/>
      <w:sz w:val="24"/>
    </w:rPr>
  </w:style>
  <w:style w:type="paragraph" w:customStyle="1" w:styleId="BodyTextLettered2">
    <w:name w:val="Body Text Lettered 2"/>
    <w:rsid w:val="00002ADE"/>
    <w:pPr>
      <w:numPr>
        <w:numId w:val="7"/>
      </w:numPr>
      <w:spacing w:before="60" w:after="60"/>
    </w:pPr>
    <w:rPr>
      <w:rFonts w:ascii="Times New Roman" w:hAnsi="Times New Roman"/>
      <w:color w:val="000000"/>
      <w:sz w:val="24"/>
    </w:rPr>
  </w:style>
  <w:style w:type="paragraph" w:customStyle="1" w:styleId="BodyTextNumbered1">
    <w:name w:val="Body Text Numbered 1"/>
    <w:rsid w:val="00002ADE"/>
    <w:pPr>
      <w:numPr>
        <w:numId w:val="8"/>
      </w:numPr>
      <w:spacing w:before="60" w:after="60"/>
    </w:pPr>
    <w:rPr>
      <w:rFonts w:ascii="Times New Roman" w:hAnsi="Times New Roman"/>
      <w:color w:val="000000"/>
      <w:sz w:val="24"/>
    </w:rPr>
  </w:style>
  <w:style w:type="paragraph" w:customStyle="1" w:styleId="BodyTextNumbered2">
    <w:name w:val="Body Text Numbered 2"/>
    <w:rsid w:val="00002ADE"/>
    <w:pPr>
      <w:numPr>
        <w:numId w:val="9"/>
      </w:numPr>
      <w:spacing w:before="60" w:after="60"/>
    </w:pPr>
    <w:rPr>
      <w:rFonts w:ascii="Times New Roman" w:hAnsi="Times New Roman"/>
      <w:color w:val="000000"/>
      <w:sz w:val="22"/>
    </w:rPr>
  </w:style>
  <w:style w:type="paragraph" w:customStyle="1" w:styleId="BulletInstructions">
    <w:name w:val="Bullet Instructions"/>
    <w:basedOn w:val="Normal"/>
    <w:rsid w:val="00002ADE"/>
    <w:pPr>
      <w:numPr>
        <w:numId w:val="10"/>
      </w:numPr>
      <w:spacing w:before="60" w:after="60"/>
    </w:pPr>
    <w:rPr>
      <w:i/>
      <w:color w:val="0000FF"/>
    </w:rPr>
  </w:style>
  <w:style w:type="paragraph" w:styleId="Caption">
    <w:name w:val="caption"/>
    <w:next w:val="BodyText"/>
    <w:qFormat/>
    <w:rsid w:val="00F14BE3"/>
    <w:pPr>
      <w:keepNext/>
      <w:keepLines/>
      <w:spacing w:before="120" w:after="60"/>
    </w:pPr>
    <w:rPr>
      <w:rFonts w:ascii="Segoe UI" w:hAnsi="Segoe UI" w:cs="Arial"/>
      <w:b/>
      <w:bCs/>
      <w:color w:val="000000"/>
    </w:rPr>
  </w:style>
  <w:style w:type="paragraph" w:customStyle="1" w:styleId="CaptionTable">
    <w:name w:val="Caption Table"/>
    <w:basedOn w:val="Caption"/>
    <w:qFormat/>
    <w:rsid w:val="00002ADE"/>
  </w:style>
  <w:style w:type="paragraph" w:customStyle="1" w:styleId="capture">
    <w:name w:val="capture"/>
    <w:rsid w:val="00002ADE"/>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002ADE"/>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CommentReference">
    <w:name w:val="annotation reference"/>
    <w:rsid w:val="00002ADE"/>
    <w:rPr>
      <w:sz w:val="16"/>
      <w:szCs w:val="16"/>
    </w:rPr>
  </w:style>
  <w:style w:type="paragraph" w:styleId="CommentText">
    <w:name w:val="annotation text"/>
    <w:basedOn w:val="Normal"/>
    <w:link w:val="CommentTextChar"/>
    <w:rsid w:val="00002ADE"/>
    <w:rPr>
      <w:sz w:val="20"/>
      <w:szCs w:val="20"/>
    </w:rPr>
  </w:style>
  <w:style w:type="character" w:customStyle="1" w:styleId="CommentTextChar">
    <w:name w:val="Comment Text Char"/>
    <w:link w:val="CommentText"/>
    <w:rsid w:val="00002ADE"/>
    <w:rPr>
      <w:rFonts w:ascii="Times New Roman" w:hAnsi="Times New Roman"/>
      <w:color w:val="000000"/>
    </w:rPr>
  </w:style>
  <w:style w:type="paragraph" w:styleId="CommentSubject">
    <w:name w:val="annotation subject"/>
    <w:basedOn w:val="CommentText"/>
    <w:next w:val="CommentText"/>
    <w:link w:val="CommentSubjectChar"/>
    <w:rsid w:val="00002ADE"/>
    <w:rPr>
      <w:b/>
      <w:bCs/>
    </w:rPr>
  </w:style>
  <w:style w:type="character" w:customStyle="1" w:styleId="CommentSubjectChar">
    <w:name w:val="Comment Subject Char"/>
    <w:link w:val="CommentSubject"/>
    <w:rsid w:val="00002ADE"/>
    <w:rPr>
      <w:rFonts w:ascii="Times New Roman" w:hAnsi="Times New Roman"/>
      <w:b/>
      <w:bCs/>
      <w:color w:val="000000"/>
    </w:rPr>
  </w:style>
  <w:style w:type="paragraph" w:customStyle="1" w:styleId="InstructionalText1">
    <w:name w:val="Instructional Text 1"/>
    <w:next w:val="BodyText"/>
    <w:link w:val="InstructionalText1Char"/>
    <w:rsid w:val="00002ADE"/>
    <w:pPr>
      <w:keepLines/>
      <w:tabs>
        <w:tab w:val="left" w:pos="720"/>
      </w:tabs>
      <w:autoSpaceDE w:val="0"/>
      <w:autoSpaceDN w:val="0"/>
      <w:adjustRightInd w:val="0"/>
      <w:spacing w:before="120" w:after="120" w:line="240" w:lineRule="atLeast"/>
    </w:pPr>
    <w:rPr>
      <w:rFonts w:ascii="Times New Roman" w:hAnsi="Times New Roman"/>
      <w:i/>
      <w:iCs/>
      <w:color w:val="0000FF"/>
      <w:sz w:val="24"/>
    </w:rPr>
  </w:style>
  <w:style w:type="character" w:customStyle="1" w:styleId="InstructionalText1Char">
    <w:name w:val="Instructional Text 1 Char"/>
    <w:link w:val="InstructionalText1"/>
    <w:rsid w:val="00002ADE"/>
    <w:rPr>
      <w:rFonts w:ascii="Times New Roman" w:hAnsi="Times New Roman"/>
      <w:i/>
      <w:iCs/>
      <w:color w:val="0000FF"/>
      <w:sz w:val="24"/>
    </w:rPr>
  </w:style>
  <w:style w:type="paragraph" w:customStyle="1" w:styleId="CoverTitleInstructions">
    <w:name w:val="Cover Title Instructions"/>
    <w:basedOn w:val="InstructionalText1"/>
    <w:next w:val="Title"/>
    <w:rsid w:val="00002ADE"/>
    <w:pPr>
      <w:jc w:val="center"/>
    </w:pPr>
    <w:rPr>
      <w:szCs w:val="28"/>
    </w:rPr>
  </w:style>
  <w:style w:type="paragraph" w:styleId="Title">
    <w:name w:val="Title"/>
    <w:next w:val="BodyText"/>
    <w:link w:val="TitleChar"/>
    <w:qFormat/>
    <w:rsid w:val="00202835"/>
    <w:pPr>
      <w:autoSpaceDE w:val="0"/>
      <w:autoSpaceDN w:val="0"/>
      <w:adjustRightInd w:val="0"/>
      <w:spacing w:after="360"/>
      <w:jc w:val="center"/>
    </w:pPr>
    <w:rPr>
      <w:rFonts w:ascii="Segoe UI" w:hAnsi="Segoe UI" w:cs="Arial"/>
      <w:b/>
      <w:bCs/>
      <w:color w:val="000000"/>
      <w:sz w:val="36"/>
      <w:szCs w:val="32"/>
    </w:rPr>
  </w:style>
  <w:style w:type="character" w:customStyle="1" w:styleId="TitleChar">
    <w:name w:val="Title Char"/>
    <w:link w:val="Title"/>
    <w:rsid w:val="00202835"/>
    <w:rPr>
      <w:rFonts w:ascii="Segoe UI" w:hAnsi="Segoe UI" w:cs="Arial"/>
      <w:b/>
      <w:bCs/>
      <w:color w:val="000000"/>
      <w:sz w:val="36"/>
      <w:szCs w:val="32"/>
    </w:rPr>
  </w:style>
  <w:style w:type="paragraph" w:customStyle="1" w:styleId="CrossReference">
    <w:name w:val="CrossReference"/>
    <w:basedOn w:val="Normal"/>
    <w:rsid w:val="00002ADE"/>
    <w:pPr>
      <w:keepNext/>
      <w:keepLines/>
      <w:autoSpaceDE w:val="0"/>
      <w:autoSpaceDN w:val="0"/>
      <w:adjustRightInd w:val="0"/>
      <w:spacing w:before="60" w:after="60"/>
    </w:pPr>
    <w:rPr>
      <w:iCs/>
      <w:color w:val="0000FF"/>
      <w:sz w:val="20"/>
      <w:szCs w:val="22"/>
      <w:u w:val="single"/>
    </w:rPr>
  </w:style>
  <w:style w:type="paragraph" w:customStyle="1" w:styleId="DividerPage">
    <w:name w:val="Divider Page"/>
    <w:next w:val="Normal"/>
    <w:rsid w:val="00002ADE"/>
    <w:pPr>
      <w:keepNext/>
      <w:keepLines/>
      <w:pageBreakBefore/>
    </w:pPr>
    <w:rPr>
      <w:rFonts w:ascii="Arial" w:hAnsi="Arial"/>
      <w:b/>
      <w:sz w:val="48"/>
    </w:rPr>
  </w:style>
  <w:style w:type="character" w:styleId="FollowedHyperlink">
    <w:name w:val="FollowedHyperlink"/>
    <w:rsid w:val="00002ADE"/>
    <w:rPr>
      <w:color w:val="606420"/>
      <w:u w:val="single"/>
    </w:rPr>
  </w:style>
  <w:style w:type="character" w:customStyle="1" w:styleId="FooterChar">
    <w:name w:val="Footer Char"/>
    <w:link w:val="Footer"/>
    <w:rsid w:val="00002ADE"/>
    <w:rPr>
      <w:rFonts w:ascii="Times New Roman" w:hAnsi="Times New Roman" w:cs="Tahoma"/>
      <w:color w:val="000000"/>
    </w:rPr>
  </w:style>
  <w:style w:type="character" w:customStyle="1" w:styleId="FootnoteTextChar">
    <w:name w:val="Footnote Text Char"/>
    <w:link w:val="FootnoteText"/>
    <w:rsid w:val="00002ADE"/>
    <w:rPr>
      <w:rFonts w:ascii="Times New Roman" w:hAnsi="Times New Roman"/>
      <w:color w:val="000000"/>
    </w:rPr>
  </w:style>
  <w:style w:type="character" w:customStyle="1" w:styleId="HeaderChar">
    <w:name w:val="Header Char"/>
    <w:link w:val="Header"/>
    <w:rsid w:val="00002ADE"/>
    <w:rPr>
      <w:rFonts w:ascii="Times New Roman" w:hAnsi="Times New Roman"/>
      <w:color w:val="000000"/>
    </w:rPr>
  </w:style>
  <w:style w:type="character" w:customStyle="1" w:styleId="Heading3Char">
    <w:name w:val="Heading 3 Char"/>
    <w:link w:val="Heading3"/>
    <w:rsid w:val="00630615"/>
    <w:rPr>
      <w:rFonts w:ascii="Arial" w:hAnsi="Arial" w:cs="Arial"/>
      <w:b/>
      <w:color w:val="000000"/>
      <w:kern w:val="32"/>
      <w:sz w:val="28"/>
      <w:szCs w:val="26"/>
    </w:rPr>
  </w:style>
  <w:style w:type="character" w:customStyle="1" w:styleId="Heading4Char">
    <w:name w:val="Heading 4 Char"/>
    <w:link w:val="Heading4"/>
    <w:rsid w:val="00630615"/>
    <w:rPr>
      <w:rFonts w:ascii="Arial" w:hAnsi="Arial" w:cs="Arial"/>
      <w:b/>
      <w:color w:val="000000"/>
      <w:kern w:val="32"/>
      <w:sz w:val="24"/>
      <w:szCs w:val="28"/>
    </w:rPr>
  </w:style>
  <w:style w:type="numbering" w:customStyle="1" w:styleId="Headings">
    <w:name w:val="Headings"/>
    <w:uiPriority w:val="99"/>
    <w:rsid w:val="00002ADE"/>
    <w:pPr>
      <w:numPr>
        <w:numId w:val="11"/>
      </w:numPr>
    </w:pPr>
  </w:style>
  <w:style w:type="character" w:styleId="HTMLCode">
    <w:name w:val="HTML Code"/>
    <w:rsid w:val="00002ADE"/>
    <w:rPr>
      <w:rFonts w:ascii="Courier New" w:hAnsi="Courier New" w:cs="Courier New"/>
      <w:sz w:val="20"/>
      <w:szCs w:val="20"/>
    </w:rPr>
  </w:style>
  <w:style w:type="character" w:styleId="Hyperlink">
    <w:name w:val="Hyperlink"/>
    <w:uiPriority w:val="99"/>
    <w:rsid w:val="006262CE"/>
    <w:rPr>
      <w:rFonts w:ascii="Segoe UI" w:hAnsi="Segoe UI"/>
      <w:color w:val="0000FF"/>
      <w:u w:val="single"/>
    </w:rPr>
  </w:style>
  <w:style w:type="paragraph" w:customStyle="1" w:styleId="In-lineInstruction">
    <w:name w:val="In-line Instruction"/>
    <w:basedOn w:val="Normal"/>
    <w:link w:val="In-lineInstructionChar"/>
    <w:rsid w:val="00002ADE"/>
    <w:rPr>
      <w:i/>
      <w:color w:val="0000FF"/>
      <w:szCs w:val="20"/>
    </w:rPr>
  </w:style>
  <w:style w:type="character" w:customStyle="1" w:styleId="In-lineInstructionChar">
    <w:name w:val="In-line Instruction Char"/>
    <w:link w:val="In-lineInstruction"/>
    <w:rsid w:val="00002ADE"/>
    <w:rPr>
      <w:rFonts w:ascii="Times New Roman" w:hAnsi="Times New Roman"/>
      <w:i/>
      <w:color w:val="0000FF"/>
      <w:sz w:val="24"/>
    </w:rPr>
  </w:style>
  <w:style w:type="paragraph" w:customStyle="1" w:styleId="Institution">
    <w:name w:val="Institution"/>
    <w:basedOn w:val="Normal"/>
    <w:qFormat/>
    <w:rsid w:val="00202835"/>
    <w:pPr>
      <w:tabs>
        <w:tab w:val="num" w:pos="360"/>
      </w:tabs>
      <w:autoSpaceDE w:val="0"/>
      <w:autoSpaceDN w:val="0"/>
      <w:adjustRightInd w:val="0"/>
      <w:jc w:val="center"/>
    </w:pPr>
    <w:rPr>
      <w:rFonts w:cs="Arial"/>
      <w:b/>
      <w:bCs/>
      <w:sz w:val="32"/>
      <w:szCs w:val="32"/>
    </w:rPr>
  </w:style>
  <w:style w:type="paragraph" w:customStyle="1" w:styleId="InstructionalBullet1">
    <w:name w:val="Instructional Bullet 1"/>
    <w:rsid w:val="00002ADE"/>
    <w:pPr>
      <w:numPr>
        <w:numId w:val="12"/>
      </w:numPr>
      <w:spacing w:before="60" w:after="60"/>
    </w:pPr>
    <w:rPr>
      <w:rFonts w:ascii="Times New Roman" w:hAnsi="Times New Roman"/>
      <w:i/>
      <w:color w:val="0000FF"/>
      <w:sz w:val="24"/>
      <w:szCs w:val="24"/>
    </w:rPr>
  </w:style>
  <w:style w:type="paragraph" w:customStyle="1" w:styleId="InstructionalBullet2">
    <w:name w:val="Instructional Bullet 2"/>
    <w:basedOn w:val="InstructionalBullet1"/>
    <w:rsid w:val="00002ADE"/>
    <w:pPr>
      <w:numPr>
        <w:numId w:val="0"/>
      </w:numPr>
    </w:pPr>
  </w:style>
  <w:style w:type="paragraph" w:customStyle="1" w:styleId="InstructionalFooter">
    <w:name w:val="Instructional Footer"/>
    <w:basedOn w:val="Footer"/>
    <w:next w:val="Footer"/>
    <w:qFormat/>
    <w:rsid w:val="00202835"/>
    <w:pPr>
      <w:jc w:val="center"/>
    </w:pPr>
    <w:rPr>
      <w:i/>
      <w:color w:val="000000" w:themeColor="text1"/>
    </w:rPr>
  </w:style>
  <w:style w:type="paragraph" w:customStyle="1" w:styleId="InstructionalFooterLandscape">
    <w:name w:val="Instructional Footer Landscape"/>
    <w:basedOn w:val="InstructionalFooter"/>
    <w:next w:val="Footer"/>
    <w:qFormat/>
    <w:rsid w:val="00002ADE"/>
    <w:pPr>
      <w:tabs>
        <w:tab w:val="clear" w:pos="4680"/>
        <w:tab w:val="clear" w:pos="9360"/>
        <w:tab w:val="center" w:pos="6480"/>
        <w:tab w:val="right" w:pos="12960"/>
      </w:tabs>
    </w:pPr>
  </w:style>
  <w:style w:type="paragraph" w:customStyle="1" w:styleId="InstructionalNote">
    <w:name w:val="Instructional Note"/>
    <w:rsid w:val="00002ADE"/>
    <w:pPr>
      <w:numPr>
        <w:numId w:val="13"/>
      </w:numPr>
      <w:autoSpaceDE w:val="0"/>
      <w:autoSpaceDN w:val="0"/>
      <w:adjustRightInd w:val="0"/>
      <w:spacing w:before="60" w:after="60"/>
    </w:pPr>
    <w:rPr>
      <w:rFonts w:ascii="Times New Roman" w:hAnsi="Times New Roman"/>
      <w:i/>
      <w:iCs/>
      <w:color w:val="0000FF"/>
      <w:sz w:val="22"/>
      <w:szCs w:val="22"/>
    </w:rPr>
  </w:style>
  <w:style w:type="paragraph" w:customStyle="1" w:styleId="InstructionalTable">
    <w:name w:val="Instructional Table"/>
    <w:next w:val="Normal"/>
    <w:rsid w:val="00002ADE"/>
    <w:rPr>
      <w:rFonts w:ascii="Times New Roman" w:hAnsi="Times New Roman"/>
      <w:i/>
      <w:color w:val="0000FF"/>
      <w:sz w:val="22"/>
      <w:szCs w:val="24"/>
    </w:rPr>
  </w:style>
  <w:style w:type="paragraph" w:customStyle="1" w:styleId="InstructionalText2">
    <w:name w:val="Instructional Text 2"/>
    <w:basedOn w:val="InstructionalText1"/>
    <w:next w:val="BodyText"/>
    <w:link w:val="InstructionalText2Char"/>
    <w:rsid w:val="00002ADE"/>
    <w:pPr>
      <w:ind w:left="720"/>
    </w:pPr>
  </w:style>
  <w:style w:type="character" w:customStyle="1" w:styleId="InstructionalText2Char">
    <w:name w:val="Instructional Text 2 Char"/>
    <w:link w:val="InstructionalText2"/>
    <w:rsid w:val="00002ADE"/>
    <w:rPr>
      <w:rFonts w:ascii="Times New Roman" w:hAnsi="Times New Roman"/>
      <w:i/>
      <w:iCs/>
      <w:color w:val="0000FF"/>
      <w:sz w:val="24"/>
    </w:rPr>
  </w:style>
  <w:style w:type="character" w:customStyle="1" w:styleId="InstructionalTextBold">
    <w:name w:val="Instructional Text Bold"/>
    <w:rsid w:val="00002ADE"/>
    <w:rPr>
      <w:b/>
      <w:bCs/>
      <w:color w:val="0000FF"/>
    </w:rPr>
  </w:style>
  <w:style w:type="paragraph" w:customStyle="1" w:styleId="InstructionalTextMainTitle">
    <w:name w:val="Instructional Text Main Title"/>
    <w:basedOn w:val="InstructionalText1"/>
    <w:next w:val="Title"/>
    <w:qFormat/>
    <w:rsid w:val="00202835"/>
    <w:pPr>
      <w:jc w:val="center"/>
    </w:pPr>
    <w:rPr>
      <w:rFonts w:ascii="Segoe UI" w:hAnsi="Segoe UI"/>
      <w:color w:val="000000" w:themeColor="text1"/>
      <w:szCs w:val="22"/>
    </w:rPr>
  </w:style>
  <w:style w:type="paragraph" w:customStyle="1" w:styleId="InstructionalTextTitle2">
    <w:name w:val="Instructional Text Title 2"/>
    <w:basedOn w:val="InstructionalText1"/>
    <w:next w:val="Title2"/>
    <w:qFormat/>
    <w:rsid w:val="00202835"/>
    <w:pPr>
      <w:jc w:val="center"/>
    </w:pPr>
    <w:rPr>
      <w:rFonts w:ascii="Segoe UI" w:hAnsi="Segoe UI"/>
      <w:i w:val="0"/>
      <w:color w:val="000000" w:themeColor="text1"/>
      <w:szCs w:val="22"/>
    </w:rPr>
  </w:style>
  <w:style w:type="paragraph" w:styleId="List">
    <w:name w:val="List"/>
    <w:basedOn w:val="Normal"/>
    <w:uiPriority w:val="99"/>
    <w:rsid w:val="00002ADE"/>
    <w:pPr>
      <w:tabs>
        <w:tab w:val="num" w:pos="360"/>
      </w:tabs>
      <w:ind w:left="360" w:hanging="360"/>
    </w:pPr>
    <w:rPr>
      <w:sz w:val="20"/>
      <w:szCs w:val="20"/>
    </w:rPr>
  </w:style>
  <w:style w:type="paragraph" w:styleId="ListBullet">
    <w:name w:val="List Bullet"/>
    <w:basedOn w:val="Normal"/>
    <w:link w:val="ListBulletChar"/>
    <w:uiPriority w:val="99"/>
    <w:qFormat/>
    <w:rsid w:val="00002ADE"/>
    <w:pPr>
      <w:numPr>
        <w:numId w:val="14"/>
      </w:numPr>
      <w:contextualSpacing/>
    </w:pPr>
  </w:style>
  <w:style w:type="character" w:customStyle="1" w:styleId="ListBulletChar">
    <w:name w:val="List Bullet Char"/>
    <w:link w:val="ListBullet"/>
    <w:uiPriority w:val="99"/>
    <w:locked/>
    <w:rsid w:val="00002ADE"/>
    <w:rPr>
      <w:rFonts w:ascii="Times New Roman" w:hAnsi="Times New Roman"/>
      <w:color w:val="000000"/>
      <w:sz w:val="24"/>
      <w:szCs w:val="24"/>
    </w:rPr>
  </w:style>
  <w:style w:type="paragraph" w:styleId="ListBullet2">
    <w:name w:val="List Bullet 2"/>
    <w:basedOn w:val="Normal"/>
    <w:link w:val="ListBullet2Char"/>
    <w:qFormat/>
    <w:rsid w:val="00002ADE"/>
    <w:pPr>
      <w:numPr>
        <w:numId w:val="15"/>
      </w:numPr>
      <w:contextualSpacing/>
    </w:pPr>
  </w:style>
  <w:style w:type="character" w:customStyle="1" w:styleId="ListBullet2Char">
    <w:name w:val="List Bullet 2 Char"/>
    <w:link w:val="ListBullet2"/>
    <w:locked/>
    <w:rsid w:val="00002ADE"/>
    <w:rPr>
      <w:rFonts w:ascii="Times New Roman" w:hAnsi="Times New Roman"/>
      <w:color w:val="000000"/>
      <w:sz w:val="24"/>
      <w:szCs w:val="24"/>
    </w:rPr>
  </w:style>
  <w:style w:type="paragraph" w:styleId="ListBullet4">
    <w:name w:val="List Bullet 4"/>
    <w:basedOn w:val="Normal"/>
    <w:autoRedefine/>
    <w:semiHidden/>
    <w:rsid w:val="00002ADE"/>
    <w:pPr>
      <w:tabs>
        <w:tab w:val="num" w:pos="1440"/>
      </w:tabs>
      <w:ind w:left="1440" w:hanging="360"/>
    </w:pPr>
  </w:style>
  <w:style w:type="paragraph" w:styleId="ListNumber3">
    <w:name w:val="List Number 3"/>
    <w:basedOn w:val="Normal"/>
    <w:uiPriority w:val="99"/>
    <w:qFormat/>
    <w:rsid w:val="00002ADE"/>
    <w:pPr>
      <w:tabs>
        <w:tab w:val="left" w:pos="1440"/>
      </w:tabs>
      <w:ind w:left="1080" w:hanging="360"/>
    </w:pPr>
    <w:rPr>
      <w:rFonts w:eastAsia="Batang"/>
      <w:lang w:eastAsia="ko-KR"/>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Indent"/>
    <w:basedOn w:val="Normal"/>
    <w:link w:val="ListParagraphChar"/>
    <w:uiPriority w:val="34"/>
    <w:qFormat/>
    <w:rsid w:val="00202835"/>
    <w:pPr>
      <w:ind w:left="720"/>
      <w:contextualSpacing/>
    </w:pPr>
  </w:style>
  <w:style w:type="character" w:customStyle="1" w:styleId="ms-wikipagenameeditor-display">
    <w:name w:val="ms-wikipagenameeditor-display"/>
    <w:rsid w:val="00002ADE"/>
  </w:style>
  <w:style w:type="paragraph" w:styleId="NormalWeb">
    <w:name w:val="Normal (Web)"/>
    <w:basedOn w:val="Normal"/>
    <w:uiPriority w:val="99"/>
    <w:unhideWhenUsed/>
    <w:rsid w:val="00002ADE"/>
    <w:pPr>
      <w:spacing w:before="100" w:beforeAutospacing="1" w:after="100" w:afterAutospacing="1"/>
    </w:pPr>
  </w:style>
  <w:style w:type="paragraph" w:customStyle="1" w:styleId="NormalTableTextCentered">
    <w:name w:val="Normal Table Text Centered"/>
    <w:basedOn w:val="Normal"/>
    <w:link w:val="NormalTableTextCenteredChar"/>
    <w:uiPriority w:val="99"/>
    <w:rsid w:val="00002ADE"/>
    <w:pPr>
      <w:jc w:val="center"/>
    </w:pPr>
    <w:rPr>
      <w:rFonts w:ascii="Garamond" w:hAnsi="Garamond"/>
    </w:rPr>
  </w:style>
  <w:style w:type="character" w:customStyle="1" w:styleId="NormalTableTextCenteredChar">
    <w:name w:val="Normal Table Text Centered Char"/>
    <w:link w:val="NormalTableTextCentered"/>
    <w:uiPriority w:val="99"/>
    <w:locked/>
    <w:rsid w:val="00002ADE"/>
    <w:rPr>
      <w:rFonts w:ascii="Garamond" w:hAnsi="Garamond"/>
      <w:color w:val="000000"/>
      <w:sz w:val="24"/>
      <w:szCs w:val="24"/>
    </w:rPr>
  </w:style>
  <w:style w:type="paragraph" w:customStyle="1" w:styleId="Note">
    <w:name w:val="Note"/>
    <w:basedOn w:val="BodyText"/>
    <w:link w:val="NoteChar"/>
    <w:qFormat/>
    <w:rsid w:val="00002ADE"/>
    <w:pPr>
      <w:numPr>
        <w:numId w:val="16"/>
      </w:numPr>
      <w:pBdr>
        <w:top w:val="single" w:sz="6" w:space="1" w:color="auto"/>
        <w:bottom w:val="single" w:sz="6" w:space="1" w:color="auto"/>
      </w:pBdr>
      <w:shd w:val="clear" w:color="auto" w:fill="D9D9D9"/>
      <w:autoSpaceDE w:val="0"/>
      <w:autoSpaceDN w:val="0"/>
      <w:adjustRightInd w:val="0"/>
      <w:spacing w:before="240" w:after="240"/>
    </w:pPr>
    <w:rPr>
      <w:i/>
      <w:iCs/>
      <w:szCs w:val="22"/>
    </w:rPr>
  </w:style>
  <w:style w:type="character" w:customStyle="1" w:styleId="NoteChar">
    <w:name w:val="Note Char"/>
    <w:link w:val="Note"/>
    <w:rsid w:val="00002ADE"/>
    <w:rPr>
      <w:rFonts w:ascii="Times New Roman" w:hAnsi="Times New Roman"/>
      <w:i/>
      <w:iCs/>
      <w:color w:val="000000"/>
      <w:sz w:val="24"/>
      <w:szCs w:val="22"/>
      <w:shd w:val="clear" w:color="auto" w:fill="D9D9D9"/>
    </w:rPr>
  </w:style>
  <w:style w:type="paragraph" w:customStyle="1" w:styleId="ProjectName">
    <w:name w:val="Project Name"/>
    <w:basedOn w:val="Normal"/>
    <w:rsid w:val="00002ADE"/>
    <w:pPr>
      <w:spacing w:before="720"/>
      <w:jc w:val="center"/>
    </w:pPr>
    <w:rPr>
      <w:rFonts w:ascii="Arial" w:eastAsia="Batang" w:hAnsi="Arial"/>
      <w:b/>
      <w:sz w:val="40"/>
      <w:szCs w:val="40"/>
      <w:lang w:eastAsia="ko-KR"/>
    </w:rPr>
  </w:style>
  <w:style w:type="paragraph" w:customStyle="1" w:styleId="RefNote">
    <w:name w:val="Ref Note"/>
    <w:basedOn w:val="Note"/>
    <w:qFormat/>
    <w:rsid w:val="00002ADE"/>
    <w:pPr>
      <w:numPr>
        <w:numId w:val="0"/>
      </w:numPr>
      <w:ind w:left="720" w:hanging="720"/>
    </w:pPr>
  </w:style>
  <w:style w:type="paragraph" w:styleId="Subtitle">
    <w:name w:val="Subtitle"/>
    <w:basedOn w:val="Normal"/>
    <w:link w:val="SubtitleChar"/>
    <w:qFormat/>
    <w:rsid w:val="00202835"/>
    <w:pPr>
      <w:spacing w:after="60"/>
      <w:jc w:val="center"/>
      <w:outlineLvl w:val="1"/>
    </w:pPr>
    <w:rPr>
      <w:rFonts w:cs="Arial"/>
    </w:rPr>
  </w:style>
  <w:style w:type="character" w:customStyle="1" w:styleId="SubtitleChar">
    <w:name w:val="Subtitle Char"/>
    <w:link w:val="Subtitle"/>
    <w:rsid w:val="00202835"/>
    <w:rPr>
      <w:rFonts w:ascii="Segoe UI" w:hAnsi="Segoe UI" w:cs="Arial"/>
      <w:color w:val="000000"/>
      <w:sz w:val="24"/>
      <w:szCs w:val="24"/>
    </w:rPr>
  </w:style>
  <w:style w:type="table" w:styleId="TableGrid">
    <w:name w:val="Table Grid"/>
    <w:basedOn w:val="TableNormal"/>
    <w:rsid w:val="00002A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002ADE"/>
    <w:pPr>
      <w:spacing w:before="60" w:after="60"/>
    </w:pPr>
    <w:rPr>
      <w:rFonts w:ascii="Arial" w:hAnsi="Arial" w:cs="Arial"/>
      <w:b/>
      <w:sz w:val="22"/>
      <w:szCs w:val="22"/>
    </w:rPr>
  </w:style>
  <w:style w:type="paragraph" w:customStyle="1" w:styleId="TableHeadingCentered">
    <w:name w:val="Table Heading Centered"/>
    <w:basedOn w:val="TableHeading"/>
    <w:rsid w:val="00002ADE"/>
    <w:pPr>
      <w:jc w:val="center"/>
    </w:pPr>
    <w:rPr>
      <w:rFonts w:cs="Times New Roman"/>
      <w:sz w:val="16"/>
      <w:szCs w:val="16"/>
    </w:rPr>
  </w:style>
  <w:style w:type="paragraph" w:customStyle="1" w:styleId="TableText">
    <w:name w:val="Table Text"/>
    <w:link w:val="TableTextChar"/>
    <w:rsid w:val="00002ADE"/>
    <w:pPr>
      <w:spacing w:before="60" w:after="60"/>
    </w:pPr>
    <w:rPr>
      <w:rFonts w:ascii="Arial" w:hAnsi="Arial" w:cs="Arial"/>
      <w:sz w:val="22"/>
    </w:rPr>
  </w:style>
  <w:style w:type="character" w:customStyle="1" w:styleId="TableTextChar">
    <w:name w:val="Table Text Char"/>
    <w:link w:val="TableText"/>
    <w:rsid w:val="00002ADE"/>
    <w:rPr>
      <w:rFonts w:ascii="Arial" w:hAnsi="Arial" w:cs="Arial"/>
      <w:sz w:val="22"/>
    </w:rPr>
  </w:style>
  <w:style w:type="paragraph" w:customStyle="1" w:styleId="TemplateInstructions">
    <w:name w:val="Template Instructions"/>
    <w:next w:val="BodyText"/>
    <w:link w:val="TemplateInstructionsChar"/>
    <w:rsid w:val="00002ADE"/>
    <w:pPr>
      <w:keepNext/>
      <w:keepLines/>
      <w:spacing w:before="40"/>
    </w:pPr>
    <w:rPr>
      <w:rFonts w:ascii="Times New Roman" w:hAnsi="Times New Roman"/>
      <w:i/>
      <w:iCs/>
      <w:color w:val="0000FF"/>
      <w:sz w:val="22"/>
      <w:szCs w:val="22"/>
    </w:rPr>
  </w:style>
  <w:style w:type="character" w:customStyle="1" w:styleId="TemplateInstructionsChar">
    <w:name w:val="Template Instructions Char"/>
    <w:link w:val="TemplateInstructions"/>
    <w:rsid w:val="00002ADE"/>
    <w:rPr>
      <w:rFonts w:ascii="Times New Roman" w:hAnsi="Times New Roman"/>
      <w:i/>
      <w:iCs/>
      <w:color w:val="0000FF"/>
      <w:sz w:val="22"/>
      <w:szCs w:val="22"/>
    </w:rPr>
  </w:style>
  <w:style w:type="paragraph" w:customStyle="1" w:styleId="templateinstructions0">
    <w:name w:val="templateinstructions"/>
    <w:basedOn w:val="Normal"/>
    <w:rsid w:val="00002ADE"/>
    <w:pPr>
      <w:spacing w:before="100" w:beforeAutospacing="1" w:after="100" w:afterAutospacing="1"/>
    </w:pPr>
  </w:style>
  <w:style w:type="character" w:customStyle="1" w:styleId="TextBold">
    <w:name w:val="Text Bold"/>
    <w:rsid w:val="00002ADE"/>
    <w:rPr>
      <w:b/>
    </w:rPr>
  </w:style>
  <w:style w:type="character" w:customStyle="1" w:styleId="TextBoldItalics">
    <w:name w:val="Text Bold Italics"/>
    <w:rsid w:val="00002ADE"/>
    <w:rPr>
      <w:b/>
      <w:i/>
    </w:rPr>
  </w:style>
  <w:style w:type="character" w:customStyle="1" w:styleId="TextItalics">
    <w:name w:val="Text Italics"/>
    <w:rsid w:val="00002ADE"/>
    <w:rPr>
      <w:i/>
    </w:rPr>
  </w:style>
  <w:style w:type="paragraph" w:customStyle="1" w:styleId="Title2">
    <w:name w:val="Title 2"/>
    <w:next w:val="BodyText"/>
    <w:qFormat/>
    <w:rsid w:val="00202835"/>
    <w:pPr>
      <w:spacing w:before="120" w:after="120"/>
      <w:jc w:val="center"/>
    </w:pPr>
    <w:rPr>
      <w:rFonts w:ascii="Segoe UI" w:hAnsi="Segoe UI" w:cs="Arial"/>
      <w:b/>
      <w:bCs/>
      <w:color w:val="000000"/>
      <w:sz w:val="28"/>
      <w:szCs w:val="32"/>
    </w:rPr>
  </w:style>
  <w:style w:type="paragraph" w:styleId="TOC4">
    <w:name w:val="toc 4"/>
    <w:next w:val="BodyText"/>
    <w:autoRedefine/>
    <w:uiPriority w:val="39"/>
    <w:rsid w:val="00002ADE"/>
    <w:pPr>
      <w:ind w:left="720"/>
    </w:pPr>
    <w:rPr>
      <w:rFonts w:ascii="Arial" w:hAnsi="Arial"/>
      <w:color w:val="000000"/>
      <w:sz w:val="22"/>
      <w:szCs w:val="24"/>
    </w:rPr>
  </w:style>
  <w:style w:type="paragraph" w:styleId="TOC5">
    <w:name w:val="toc 5"/>
    <w:next w:val="BodyText"/>
    <w:autoRedefine/>
    <w:uiPriority w:val="39"/>
    <w:rsid w:val="00002ADE"/>
    <w:pPr>
      <w:ind w:left="880"/>
    </w:pPr>
    <w:rPr>
      <w:rFonts w:ascii="Arial" w:hAnsi="Arial"/>
      <w:color w:val="000000"/>
      <w:sz w:val="22"/>
      <w:szCs w:val="24"/>
    </w:rPr>
  </w:style>
  <w:style w:type="paragraph" w:styleId="TOC6">
    <w:name w:val="toc 6"/>
    <w:next w:val="BodyText"/>
    <w:autoRedefine/>
    <w:uiPriority w:val="39"/>
    <w:rsid w:val="00002ADE"/>
    <w:pPr>
      <w:ind w:left="1100"/>
    </w:pPr>
    <w:rPr>
      <w:rFonts w:ascii="Arial" w:hAnsi="Arial"/>
      <w:color w:val="000000"/>
      <w:sz w:val="22"/>
      <w:szCs w:val="24"/>
    </w:rPr>
  </w:style>
  <w:style w:type="paragraph" w:styleId="TOC7">
    <w:name w:val="toc 7"/>
    <w:next w:val="BodyText"/>
    <w:autoRedefine/>
    <w:uiPriority w:val="39"/>
    <w:rsid w:val="00002ADE"/>
    <w:pPr>
      <w:ind w:left="1320"/>
    </w:pPr>
    <w:rPr>
      <w:rFonts w:ascii="Arial" w:hAnsi="Arial"/>
      <w:color w:val="000000"/>
      <w:sz w:val="22"/>
      <w:szCs w:val="24"/>
    </w:rPr>
  </w:style>
  <w:style w:type="paragraph" w:styleId="TOC8">
    <w:name w:val="toc 8"/>
    <w:next w:val="BodyText"/>
    <w:autoRedefine/>
    <w:uiPriority w:val="39"/>
    <w:rsid w:val="00002ADE"/>
    <w:pPr>
      <w:ind w:left="1540"/>
    </w:pPr>
    <w:rPr>
      <w:rFonts w:ascii="Arial" w:hAnsi="Arial"/>
      <w:color w:val="000000"/>
      <w:sz w:val="22"/>
      <w:szCs w:val="24"/>
    </w:rPr>
  </w:style>
  <w:style w:type="paragraph" w:styleId="TOC9">
    <w:name w:val="toc 9"/>
    <w:next w:val="BodyText"/>
    <w:autoRedefine/>
    <w:uiPriority w:val="39"/>
    <w:rsid w:val="00002ADE"/>
    <w:pPr>
      <w:ind w:left="1760"/>
    </w:pPr>
    <w:rPr>
      <w:rFonts w:ascii="Arial" w:hAnsi="Arial"/>
      <w:color w:val="000000"/>
      <w:sz w:val="22"/>
      <w:szCs w:val="24"/>
    </w:rPr>
  </w:style>
  <w:style w:type="paragraph" w:customStyle="1" w:styleId="screentitlep">
    <w:name w:val="screen title p"/>
    <w:basedOn w:val="Normal"/>
    <w:next w:val="Normal"/>
    <w:qFormat/>
    <w:rsid w:val="00B130D3"/>
    <w:pPr>
      <w:widowControl w:val="0"/>
      <w:autoSpaceDE w:val="0"/>
      <w:autoSpaceDN w:val="0"/>
      <w:adjustRightInd w:val="0"/>
      <w:spacing w:before="960" w:after="960"/>
      <w:jc w:val="center"/>
    </w:pPr>
    <w:rPr>
      <w:iCs/>
      <w:color w:val="auto"/>
      <w:szCs w:val="28"/>
    </w:rPr>
  </w:style>
  <w:style w:type="paragraph" w:customStyle="1" w:styleId="TableHdg">
    <w:name w:val="Table Hdg"/>
    <w:basedOn w:val="Normal"/>
    <w:next w:val="BodyText"/>
    <w:autoRedefine/>
    <w:rsid w:val="00B130D3"/>
    <w:pPr>
      <w:spacing w:before="60" w:after="60"/>
    </w:pPr>
    <w:rPr>
      <w:rFonts w:ascii="Arial" w:hAnsi="Arial" w:cs="Arial"/>
      <w:b/>
      <w:color w:val="auto"/>
      <w:sz w:val="22"/>
      <w:szCs w:val="22"/>
    </w:rPr>
  </w:style>
  <w:style w:type="paragraph" w:styleId="BodyText3">
    <w:name w:val="Body Text 3"/>
    <w:basedOn w:val="Normal"/>
    <w:link w:val="BodyText3Char"/>
    <w:uiPriority w:val="99"/>
    <w:unhideWhenUsed/>
    <w:rsid w:val="00006718"/>
    <w:pPr>
      <w:ind w:left="720"/>
    </w:pPr>
    <w:rPr>
      <w:szCs w:val="16"/>
    </w:rPr>
  </w:style>
  <w:style w:type="character" w:customStyle="1" w:styleId="BodyText3Char">
    <w:name w:val="Body Text 3 Char"/>
    <w:link w:val="BodyText3"/>
    <w:uiPriority w:val="99"/>
    <w:rsid w:val="00006718"/>
    <w:rPr>
      <w:rFonts w:ascii="Times New Roman" w:hAnsi="Times New Roman"/>
      <w:color w:val="000000"/>
      <w:sz w:val="24"/>
      <w:szCs w:val="16"/>
    </w:rPr>
  </w:style>
  <w:style w:type="paragraph" w:styleId="Revision">
    <w:name w:val="Revision"/>
    <w:hidden/>
    <w:uiPriority w:val="99"/>
    <w:semiHidden/>
    <w:rsid w:val="00727CDB"/>
    <w:rPr>
      <w:rFonts w:ascii="Times New Roman" w:hAnsi="Times New Roman"/>
      <w:color w:val="000000"/>
      <w:sz w:val="24"/>
      <w:szCs w:val="24"/>
    </w:rPr>
  </w:style>
  <w:style w:type="character" w:styleId="Mention">
    <w:name w:val="Mention"/>
    <w:basedOn w:val="DefaultParagraphFont"/>
    <w:uiPriority w:val="99"/>
    <w:unhideWhenUsed/>
    <w:rsid w:val="0099283D"/>
    <w:rPr>
      <w:color w:val="2B579A"/>
      <w:shd w:val="clear" w:color="auto" w:fill="E1DFDD"/>
    </w:rPr>
  </w:style>
  <w:style w:type="table" w:styleId="GridTable4-Accent3">
    <w:name w:val="Grid Table 4 Accent 3"/>
    <w:basedOn w:val="TableNormal"/>
    <w:uiPriority w:val="49"/>
    <w:rsid w:val="005F596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202835"/>
    <w:rPr>
      <w:rFonts w:ascii="Segoe UI" w:hAnsi="Segoe UI"/>
      <w:color w:val="000000"/>
      <w:sz w:val="24"/>
      <w:szCs w:val="24"/>
    </w:rPr>
  </w:style>
  <w:style w:type="paragraph" w:styleId="NoSpacing">
    <w:name w:val="No Spacing"/>
    <w:uiPriority w:val="1"/>
    <w:qFormat/>
    <w:rsid w:val="00202835"/>
    <w:rPr>
      <w:rFonts w:ascii="Segoe UI" w:hAnsi="Segoe UI"/>
      <w:color w:val="000000"/>
      <w:sz w:val="24"/>
      <w:szCs w:val="24"/>
    </w:rPr>
  </w:style>
  <w:style w:type="character" w:styleId="SubtleEmphasis">
    <w:name w:val="Subtle Emphasis"/>
    <w:basedOn w:val="DefaultParagraphFont"/>
    <w:uiPriority w:val="19"/>
    <w:qFormat/>
    <w:rsid w:val="00202835"/>
    <w:rPr>
      <w:rFonts w:ascii="Segoe UI" w:hAnsi="Segoe UI"/>
      <w:i/>
      <w:iCs/>
      <w:color w:val="404040" w:themeColor="text1" w:themeTint="BF"/>
    </w:rPr>
  </w:style>
  <w:style w:type="character" w:styleId="Emphasis">
    <w:name w:val="Emphasis"/>
    <w:basedOn w:val="DefaultParagraphFont"/>
    <w:uiPriority w:val="20"/>
    <w:qFormat/>
    <w:rsid w:val="00202835"/>
    <w:rPr>
      <w:rFonts w:ascii="Segoe UI" w:hAnsi="Segoe UI"/>
      <w:i/>
      <w:iCs/>
    </w:rPr>
  </w:style>
  <w:style w:type="character" w:styleId="IntenseEmphasis">
    <w:name w:val="Intense Emphasis"/>
    <w:basedOn w:val="DefaultParagraphFont"/>
    <w:uiPriority w:val="21"/>
    <w:qFormat/>
    <w:rsid w:val="00202835"/>
    <w:rPr>
      <w:rFonts w:ascii="Segoe UI" w:hAnsi="Segoe UI"/>
      <w:i/>
      <w:iCs/>
      <w:color w:val="000000" w:themeColor="text1"/>
    </w:rPr>
  </w:style>
  <w:style w:type="character" w:styleId="Strong">
    <w:name w:val="Strong"/>
    <w:basedOn w:val="DefaultParagraphFont"/>
    <w:uiPriority w:val="22"/>
    <w:qFormat/>
    <w:rsid w:val="00202835"/>
    <w:rPr>
      <w:rFonts w:ascii="Segoe UI" w:hAnsi="Segoe UI"/>
      <w:b/>
      <w:bCs/>
    </w:rPr>
  </w:style>
  <w:style w:type="paragraph" w:styleId="Quote">
    <w:name w:val="Quote"/>
    <w:basedOn w:val="Normal"/>
    <w:next w:val="Normal"/>
    <w:link w:val="QuoteChar"/>
    <w:uiPriority w:val="29"/>
    <w:qFormat/>
    <w:rsid w:val="002028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2835"/>
    <w:rPr>
      <w:rFonts w:ascii="Segoe UI" w:hAnsi="Segoe UI"/>
      <w:i/>
      <w:iCs/>
      <w:color w:val="404040" w:themeColor="text1" w:themeTint="BF"/>
      <w:sz w:val="24"/>
      <w:szCs w:val="24"/>
    </w:rPr>
  </w:style>
  <w:style w:type="paragraph" w:styleId="IntenseQuote">
    <w:name w:val="Intense Quote"/>
    <w:next w:val="Normal"/>
    <w:link w:val="IntenseQuoteChar"/>
    <w:uiPriority w:val="30"/>
    <w:qFormat/>
    <w:rsid w:val="00202835"/>
    <w:pPr>
      <w:pBdr>
        <w:top w:val="single" w:sz="4" w:space="10" w:color="000000" w:themeColor="text1"/>
        <w:left w:val="single" w:sz="4" w:space="4" w:color="000000" w:themeColor="text1"/>
        <w:bottom w:val="single" w:sz="4" w:space="10" w:color="000000" w:themeColor="text1"/>
        <w:right w:val="single" w:sz="4" w:space="4" w:color="000000" w:themeColor="text1"/>
      </w:pBdr>
      <w:spacing w:before="360" w:after="360"/>
      <w:ind w:left="864" w:right="864"/>
      <w:jc w:val="center"/>
    </w:pPr>
    <w:rPr>
      <w:rFonts w:ascii="Segoe UI" w:hAnsi="Segoe UI"/>
      <w:i/>
      <w:iCs/>
      <w:color w:val="000000" w:themeColor="text1"/>
      <w:sz w:val="24"/>
      <w:szCs w:val="24"/>
    </w:rPr>
  </w:style>
  <w:style w:type="character" w:customStyle="1" w:styleId="IntenseQuoteChar">
    <w:name w:val="Intense Quote Char"/>
    <w:basedOn w:val="DefaultParagraphFont"/>
    <w:link w:val="IntenseQuote"/>
    <w:uiPriority w:val="30"/>
    <w:rsid w:val="00202835"/>
    <w:rPr>
      <w:rFonts w:ascii="Segoe UI" w:hAnsi="Segoe UI"/>
      <w:i/>
      <w:iCs/>
      <w:color w:val="000000" w:themeColor="text1"/>
      <w:sz w:val="24"/>
      <w:szCs w:val="24"/>
    </w:rPr>
  </w:style>
  <w:style w:type="character" w:styleId="SubtleReference">
    <w:name w:val="Subtle Reference"/>
    <w:basedOn w:val="DefaultParagraphFont"/>
    <w:uiPriority w:val="31"/>
    <w:qFormat/>
    <w:rsid w:val="00202835"/>
    <w:rPr>
      <w:rFonts w:ascii="Segoe UI" w:hAnsi="Segoe UI"/>
      <w:smallCaps/>
      <w:color w:val="5A5A5A" w:themeColor="text1" w:themeTint="A5"/>
    </w:rPr>
  </w:style>
  <w:style w:type="character" w:styleId="IntenseReference">
    <w:name w:val="Intense Reference"/>
    <w:basedOn w:val="DefaultParagraphFont"/>
    <w:uiPriority w:val="32"/>
    <w:qFormat/>
    <w:rsid w:val="00202835"/>
    <w:rPr>
      <w:rFonts w:ascii="Segoe UI" w:hAnsi="Segoe UI"/>
      <w:b/>
      <w:bCs/>
      <w:smallCaps/>
      <w:color w:val="000000" w:themeColor="text1"/>
      <w:spacing w:val="5"/>
    </w:rPr>
  </w:style>
  <w:style w:type="character" w:styleId="BookTitle">
    <w:name w:val="Book Title"/>
    <w:basedOn w:val="DefaultParagraphFont"/>
    <w:uiPriority w:val="33"/>
    <w:qFormat/>
    <w:rsid w:val="00202835"/>
    <w:rPr>
      <w:rFonts w:ascii="Segoe UI" w:hAnsi="Segoe UI"/>
      <w:b/>
      <w:bCs/>
      <w:i/>
      <w:iCs/>
      <w:spacing w:val="5"/>
    </w:rPr>
  </w:style>
  <w:style w:type="character" w:styleId="UnresolvedMention">
    <w:name w:val="Unresolved Mention"/>
    <w:basedOn w:val="DefaultParagraphFont"/>
    <w:uiPriority w:val="99"/>
    <w:semiHidden/>
    <w:unhideWhenUsed/>
    <w:rsid w:val="007A5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F8118CBCF08E4292130BC62C796EF8" ma:contentTypeVersion="16" ma:contentTypeDescription="Create a new document." ma:contentTypeScope="" ma:versionID="8856f6fadcd6292525ed732870959d26">
  <xsd:schema xmlns:xsd="http://www.w3.org/2001/XMLSchema" xmlns:xs="http://www.w3.org/2001/XMLSchema" xmlns:p="http://schemas.microsoft.com/office/2006/metadata/properties" xmlns:ns1="http://schemas.microsoft.com/sharepoint/v3" xmlns:ns2="c2022664-cf47-4af2-9160-35b942155f8c" xmlns:ns3="fdd073f1-e6a6-43cf-a332-7e9c741e2567" targetNamespace="http://schemas.microsoft.com/office/2006/metadata/properties" ma:root="true" ma:fieldsID="b67bb55955f1428cc6478ddf28a9b650" ns1:_="" ns2:_="" ns3:_="">
    <xsd:import namespace="http://schemas.microsoft.com/sharepoint/v3"/>
    <xsd:import namespace="c2022664-cf47-4af2-9160-35b942155f8c"/>
    <xsd:import namespace="fdd073f1-e6a6-43cf-a332-7e9c741e25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22664-cf47-4af2-9160-35b942155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073f1-e6a6-43cf-a332-7e9c741e25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7e1b542-0909-4e33-831d-f79fa95d2fbe}" ma:internalName="TaxCatchAll" ma:showField="CatchAllData" ma:web="fdd073f1-e6a6-43cf-a332-7e9c741e2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022664-cf47-4af2-9160-35b942155f8c">
      <Terms xmlns="http://schemas.microsoft.com/office/infopath/2007/PartnerControls"/>
    </lcf76f155ced4ddcb4097134ff3c332f>
    <_ip_UnifiedCompliancePolicyProperties xmlns="http://schemas.microsoft.com/sharepoint/v3" xsi:nil="true"/>
    <TaxCatchAll xmlns="fdd073f1-e6a6-43cf-a332-7e9c741e2567" xsi:nil="true"/>
  </documentManagement>
</p:properties>
</file>

<file path=customXml/itemProps1.xml><?xml version="1.0" encoding="utf-8"?>
<ds:datastoreItem xmlns:ds="http://schemas.openxmlformats.org/officeDocument/2006/customXml" ds:itemID="{50DAC62B-981E-4D84-A5E6-025C48B1C20E}">
  <ds:schemaRefs>
    <ds:schemaRef ds:uri="http://schemas.openxmlformats.org/officeDocument/2006/bibliography"/>
  </ds:schemaRefs>
</ds:datastoreItem>
</file>

<file path=customXml/itemProps2.xml><?xml version="1.0" encoding="utf-8"?>
<ds:datastoreItem xmlns:ds="http://schemas.openxmlformats.org/officeDocument/2006/customXml" ds:itemID="{C5C0B349-D858-40F1-8505-27E6F7DE3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022664-cf47-4af2-9160-35b942155f8c"/>
    <ds:schemaRef ds:uri="fdd073f1-e6a6-43cf-a332-7e9c741e2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80749-F44C-4F9E-976C-3AABC66B93B2}">
  <ds:schemaRefs>
    <ds:schemaRef ds:uri="http://schemas.microsoft.com/sharepoint/v3/contenttype/forms"/>
  </ds:schemaRefs>
</ds:datastoreItem>
</file>

<file path=customXml/itemProps4.xml><?xml version="1.0" encoding="utf-8"?>
<ds:datastoreItem xmlns:ds="http://schemas.openxmlformats.org/officeDocument/2006/customXml" ds:itemID="{CFB0483B-987C-41D0-9016-C142FDDD6937}">
  <ds:schemaRefs>
    <ds:schemaRef ds:uri="http://schemas.microsoft.com/office/2006/metadata/properties"/>
    <ds:schemaRef ds:uri="http://schemas.microsoft.com/office/infopath/2007/PartnerControls"/>
    <ds:schemaRef ds:uri="http://schemas.microsoft.com/sharepoint/v3"/>
    <ds:schemaRef ds:uri="c2022664-cf47-4af2-9160-35b942155f8c"/>
    <ds:schemaRef ds:uri="fdd073f1-e6a6-43cf-a332-7e9c741e2567"/>
  </ds:schemaRefs>
</ds:datastoreItem>
</file>

<file path=docMetadata/LabelInfo.xml><?xml version="1.0" encoding="utf-8"?>
<clbl:labelList xmlns:clbl="http://schemas.microsoft.com/office/2020/mipLabelMetadata">
  <clbl:label id="{40f5b659-45e0-406d-ada9-08e0b284cfc4}" enabled="1" method="Standard" siteId="{e95f1b23-abaf-45ee-821d-b7ab251ab3bf}" contentBits="0" removed="0"/>
</clbl:labelList>
</file>

<file path=docProps/app.xml><?xml version="1.0" encoding="utf-8"?>
<Properties xmlns="http://schemas.openxmlformats.org/officeDocument/2006/extended-properties" xmlns:vt="http://schemas.openxmlformats.org/officeDocument/2006/docPropsVTypes">
  <Template>Normal</Template>
  <TotalTime>274</TotalTime>
  <Pages>22</Pages>
  <Words>6196</Words>
  <Characters>32534</Characters>
  <Application>Microsoft Office Word</Application>
  <DocSecurity>0</DocSecurity>
  <Lines>793</Lines>
  <Paragraphs>496</Paragraphs>
  <ScaleCrop>false</ScaleCrop>
  <HeadingPairs>
    <vt:vector size="2" baseType="variant">
      <vt:variant>
        <vt:lpstr>Title</vt:lpstr>
      </vt:variant>
      <vt:variant>
        <vt:i4>1</vt:i4>
      </vt:variant>
    </vt:vector>
  </HeadingPairs>
  <TitlesOfParts>
    <vt:vector size="1" baseType="lpstr">
      <vt:lpstr>ADT OUTPUTS MENU</vt:lpstr>
    </vt:vector>
  </TitlesOfParts>
  <Company>Micron Electronics, Inc.</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ADT OUTPUTS MENU</dc:title>
  <dc:subject/>
  <dc:creator>Department of Veterans Affairs</dc:creator>
  <cp:keywords/>
  <cp:lastModifiedBy>Department of Veterans Affairs</cp:lastModifiedBy>
  <cp:revision>98</cp:revision>
  <cp:lastPrinted>2024-09-09T22:23:00Z</cp:lastPrinted>
  <dcterms:created xsi:type="dcterms:W3CDTF">2020-09-22T18:40:00Z</dcterms:created>
  <dcterms:modified xsi:type="dcterms:W3CDTF">2024-10-18T18:48:00Z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5b659-45e0-406d-ada9-08e0b284cfc4_Enabled">
    <vt:lpwstr>true</vt:lpwstr>
  </property>
  <property fmtid="{D5CDD505-2E9C-101B-9397-08002B2CF9AE}" pid="3" name="MSIP_Label_40f5b659-45e0-406d-ada9-08e0b284cfc4_SetDate">
    <vt:lpwstr>2024-01-16T03:05:24Z</vt:lpwstr>
  </property>
  <property fmtid="{D5CDD505-2E9C-101B-9397-08002B2CF9AE}" pid="4" name="MSIP_Label_40f5b659-45e0-406d-ada9-08e0b284cfc4_Method">
    <vt:lpwstr>Standard</vt:lpwstr>
  </property>
  <property fmtid="{D5CDD505-2E9C-101B-9397-08002B2CF9AE}" pid="5" name="MSIP_Label_40f5b659-45e0-406d-ada9-08e0b284cfc4_Name">
    <vt:lpwstr>General (Non-CUI)</vt:lpwstr>
  </property>
  <property fmtid="{D5CDD505-2E9C-101B-9397-08002B2CF9AE}" pid="6" name="MSIP_Label_40f5b659-45e0-406d-ada9-08e0b284cfc4_SiteId">
    <vt:lpwstr>e95f1b23-abaf-45ee-821d-b7ab251ab3bf</vt:lpwstr>
  </property>
  <property fmtid="{D5CDD505-2E9C-101B-9397-08002B2CF9AE}" pid="7" name="MSIP_Label_40f5b659-45e0-406d-ada9-08e0b284cfc4_ActionId">
    <vt:lpwstr>1b71c844-1670-4244-a041-8f13896befc7</vt:lpwstr>
  </property>
  <property fmtid="{D5CDD505-2E9C-101B-9397-08002B2CF9AE}" pid="8" name="MSIP_Label_40f5b659-45e0-406d-ada9-08e0b284cfc4_ContentBits">
    <vt:lpwstr>0</vt:lpwstr>
  </property>
  <property fmtid="{D5CDD505-2E9C-101B-9397-08002B2CF9AE}" pid="9" name="ContentTypeId">
    <vt:lpwstr>0x01010062F8118CBCF08E4292130BC62C796EF8</vt:lpwstr>
  </property>
  <property fmtid="{D5CDD505-2E9C-101B-9397-08002B2CF9AE}" pid="10" name="MediaServiceImageTags">
    <vt:lpwstr/>
  </property>
</Properties>
</file>