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6496" w14:textId="77777777" w:rsidR="00D07C5D" w:rsidRPr="00B5203D" w:rsidRDefault="009C02DF" w:rsidP="008C5B6D">
      <w:pPr>
        <w:ind w:left="90"/>
        <w:jc w:val="center"/>
        <w:rPr>
          <w:rFonts w:ascii="Arial" w:hAnsi="Arial"/>
          <w:sz w:val="16"/>
        </w:rPr>
      </w:pPr>
      <w:r>
        <w:rPr>
          <w:rFonts w:ascii="Arial" w:hAnsi="Arial"/>
        </w:rPr>
        <w:pict w14:anchorId="200F892A">
          <v:line id="_x0000_s1026" alt="decorative line" style="position:absolute;left:0;text-align:left;flip:y;z-index:251655680" from="324.75pt,36.75pt" to="483.15pt,36.75pt" strokeweight=".5pt"/>
        </w:pict>
      </w:r>
      <w:r>
        <w:rPr>
          <w:rFonts w:ascii="Arial" w:hAnsi="Arial"/>
        </w:rPr>
        <w:pict w14:anchorId="0F0DD532">
          <v:line id="_x0000_s1027" alt="decorative line" style="position:absolute;left:0;text-align:left;z-index:251656704" from="-10.5pt,34.5pt" to="147.9pt,34.5pt" strokeweight=".5pt"/>
        </w:pict>
      </w:r>
      <w:r>
        <w:rPr>
          <w:rFonts w:ascii="Arial" w:hAnsi="Arial"/>
        </w:rPr>
        <w:pict w14:anchorId="20B89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10;" style="width:183.75pt;height:108pt" fillcolor="window">
            <v:imagedata r:id="rId7" o:title=""/>
          </v:shape>
        </w:pict>
      </w:r>
    </w:p>
    <w:p w14:paraId="4E0B82B7" w14:textId="77777777" w:rsidR="00D07C5D" w:rsidRPr="0036172F" w:rsidRDefault="00D07C5D">
      <w:pPr>
        <w:jc w:val="center"/>
        <w:rPr>
          <w:rFonts w:ascii="Arial" w:hAnsi="Arial"/>
        </w:rPr>
      </w:pPr>
    </w:p>
    <w:p w14:paraId="2AA29779" w14:textId="77777777" w:rsidR="00D07C5D" w:rsidRPr="0036172F" w:rsidRDefault="00D07C5D">
      <w:pPr>
        <w:jc w:val="center"/>
        <w:rPr>
          <w:rFonts w:ascii="Arial" w:hAnsi="Arial"/>
        </w:rPr>
      </w:pPr>
    </w:p>
    <w:p w14:paraId="3A99D380" w14:textId="77777777" w:rsidR="00A07237" w:rsidRDefault="00A07237" w:rsidP="00B53401">
      <w:pPr>
        <w:pStyle w:val="TitlePage-PkgName"/>
      </w:pPr>
      <w:r>
        <w:t>MANAGING SCANNING FAILURES IN BCMA</w:t>
      </w:r>
      <w:r w:rsidR="00D3551E">
        <w:t xml:space="preserve"> (MSF)</w:t>
      </w:r>
    </w:p>
    <w:p w14:paraId="3A53A779" w14:textId="77777777" w:rsidR="00D3551E" w:rsidRDefault="00D3551E" w:rsidP="00D3551E"/>
    <w:p w14:paraId="364C9BDC" w14:textId="77777777" w:rsidR="00D3551E" w:rsidRPr="00D3551E" w:rsidRDefault="00D3551E" w:rsidP="00D3551E">
      <w:pPr>
        <w:rPr>
          <w:rFonts w:ascii="Arial" w:hAnsi="Arial" w:cs="Arial"/>
          <w:b/>
          <w:sz w:val="48"/>
          <w:szCs w:val="48"/>
        </w:rPr>
      </w:pPr>
      <w:r>
        <w:tab/>
      </w:r>
      <w:r>
        <w:tab/>
      </w:r>
      <w:r>
        <w:tab/>
      </w:r>
      <w:r>
        <w:tab/>
      </w:r>
      <w:r w:rsidRPr="00D3551E">
        <w:rPr>
          <w:rFonts w:ascii="Arial" w:hAnsi="Arial" w:cs="Arial"/>
          <w:b/>
          <w:sz w:val="48"/>
          <w:szCs w:val="48"/>
        </w:rPr>
        <w:t>RELEASE NOTES</w:t>
      </w:r>
    </w:p>
    <w:p w14:paraId="340404AA" w14:textId="77777777" w:rsidR="00D3551E" w:rsidRPr="00D3551E" w:rsidRDefault="00D3551E" w:rsidP="00D3551E">
      <w:r>
        <w:tab/>
      </w:r>
      <w:r>
        <w:tab/>
      </w:r>
      <w:r>
        <w:tab/>
      </w:r>
      <w:r>
        <w:tab/>
      </w:r>
    </w:p>
    <w:p w14:paraId="1933BB03" w14:textId="77777777" w:rsidR="00D07C5D" w:rsidRDefault="006D6B0E" w:rsidP="007C781B">
      <w:pPr>
        <w:jc w:val="center"/>
        <w:rPr>
          <w:rFonts w:ascii="Arial" w:hAnsi="Arial" w:cs="Arial"/>
          <w:sz w:val="48"/>
          <w:szCs w:val="48"/>
        </w:rPr>
      </w:pPr>
      <w:r w:rsidRPr="00D3551E">
        <w:rPr>
          <w:rFonts w:ascii="Arial" w:hAnsi="Arial" w:cs="Arial"/>
          <w:sz w:val="36"/>
          <w:szCs w:val="36"/>
        </w:rPr>
        <w:t>PS</w:t>
      </w:r>
      <w:r w:rsidR="009A3181" w:rsidRPr="00D3551E">
        <w:rPr>
          <w:rFonts w:ascii="Arial" w:hAnsi="Arial" w:cs="Arial"/>
          <w:sz w:val="36"/>
          <w:szCs w:val="36"/>
        </w:rPr>
        <w:t>B</w:t>
      </w:r>
      <w:r w:rsidRPr="00D3551E">
        <w:rPr>
          <w:rFonts w:ascii="Arial" w:hAnsi="Arial" w:cs="Arial"/>
          <w:sz w:val="36"/>
          <w:szCs w:val="36"/>
        </w:rPr>
        <w:t>*</w:t>
      </w:r>
      <w:r w:rsidR="009A3181" w:rsidRPr="00D3551E">
        <w:rPr>
          <w:rFonts w:ascii="Arial" w:hAnsi="Arial" w:cs="Arial"/>
          <w:sz w:val="36"/>
          <w:szCs w:val="36"/>
        </w:rPr>
        <w:t>3</w:t>
      </w:r>
      <w:r w:rsidRPr="00D3551E">
        <w:rPr>
          <w:rFonts w:ascii="Arial" w:hAnsi="Arial" w:cs="Arial"/>
          <w:sz w:val="36"/>
          <w:szCs w:val="36"/>
        </w:rPr>
        <w:t>*</w:t>
      </w:r>
      <w:r w:rsidR="009A3181" w:rsidRPr="00D3551E">
        <w:rPr>
          <w:rFonts w:ascii="Arial" w:hAnsi="Arial" w:cs="Arial"/>
          <w:sz w:val="36"/>
          <w:szCs w:val="36"/>
        </w:rPr>
        <w:t>2</w:t>
      </w:r>
      <w:r w:rsidR="008073BD" w:rsidRPr="00D3551E">
        <w:rPr>
          <w:rFonts w:ascii="Arial" w:hAnsi="Arial" w:cs="Arial"/>
          <w:sz w:val="36"/>
          <w:szCs w:val="36"/>
        </w:rPr>
        <w:t>8</w:t>
      </w:r>
    </w:p>
    <w:p w14:paraId="709A1FFA" w14:textId="77777777" w:rsidR="006D6B0E" w:rsidRPr="0036172F" w:rsidRDefault="006D6B0E" w:rsidP="00A07237">
      <w:pPr>
        <w:pStyle w:val="TitePg2"/>
      </w:pPr>
    </w:p>
    <w:p w14:paraId="63C9BB5F" w14:textId="77777777" w:rsidR="00D07C5D" w:rsidRDefault="005A7653">
      <w:pPr>
        <w:jc w:val="center"/>
        <w:rPr>
          <w:rFonts w:ascii="Arial" w:hAnsi="Arial"/>
          <w:sz w:val="36"/>
        </w:rPr>
      </w:pPr>
      <w:r>
        <w:rPr>
          <w:rFonts w:ascii="Arial" w:hAnsi="Arial"/>
          <w:sz w:val="36"/>
        </w:rPr>
        <w:t>January</w:t>
      </w:r>
      <w:r w:rsidR="00F635C5">
        <w:rPr>
          <w:rFonts w:ascii="Arial" w:hAnsi="Arial"/>
          <w:sz w:val="36"/>
        </w:rPr>
        <w:t xml:space="preserve"> </w:t>
      </w:r>
      <w:r w:rsidR="00340DC6">
        <w:rPr>
          <w:rFonts w:ascii="Arial" w:hAnsi="Arial"/>
          <w:sz w:val="36"/>
        </w:rPr>
        <w:t>200</w:t>
      </w:r>
      <w:r w:rsidR="00877863">
        <w:rPr>
          <w:rFonts w:ascii="Arial" w:hAnsi="Arial"/>
          <w:sz w:val="36"/>
        </w:rPr>
        <w:t>9</w:t>
      </w:r>
    </w:p>
    <w:p w14:paraId="4D260799" w14:textId="77777777" w:rsidR="00A07237" w:rsidRDefault="00A07237">
      <w:pPr>
        <w:jc w:val="center"/>
        <w:rPr>
          <w:rFonts w:ascii="Arial" w:hAnsi="Arial"/>
          <w:sz w:val="36"/>
        </w:rPr>
      </w:pPr>
    </w:p>
    <w:p w14:paraId="46FE5B7D" w14:textId="77777777" w:rsidR="00D3551E" w:rsidRDefault="00D3551E">
      <w:pPr>
        <w:jc w:val="center"/>
        <w:rPr>
          <w:rFonts w:ascii="Arial" w:hAnsi="Arial"/>
          <w:sz w:val="36"/>
        </w:rPr>
      </w:pPr>
    </w:p>
    <w:p w14:paraId="27089B42" w14:textId="77777777" w:rsidR="00D3551E" w:rsidRDefault="00D3551E">
      <w:pPr>
        <w:jc w:val="center"/>
        <w:rPr>
          <w:rFonts w:ascii="Arial" w:hAnsi="Arial"/>
          <w:sz w:val="36"/>
        </w:rPr>
      </w:pPr>
    </w:p>
    <w:p w14:paraId="10390C72" w14:textId="77777777" w:rsidR="00D3551E" w:rsidRDefault="00D3551E">
      <w:pPr>
        <w:jc w:val="center"/>
        <w:rPr>
          <w:rFonts w:ascii="Arial" w:hAnsi="Arial"/>
          <w:sz w:val="36"/>
        </w:rPr>
      </w:pPr>
    </w:p>
    <w:p w14:paraId="779F203E" w14:textId="77777777" w:rsidR="00D3551E" w:rsidRDefault="00D3551E">
      <w:pPr>
        <w:jc w:val="center"/>
        <w:rPr>
          <w:rFonts w:ascii="Arial" w:hAnsi="Arial"/>
          <w:sz w:val="36"/>
        </w:rPr>
      </w:pPr>
    </w:p>
    <w:p w14:paraId="2EA4D885" w14:textId="77777777" w:rsidR="001E2700" w:rsidRDefault="001E2700">
      <w:pPr>
        <w:jc w:val="center"/>
        <w:rPr>
          <w:rFonts w:ascii="Arial" w:hAnsi="Arial"/>
          <w:sz w:val="36"/>
        </w:rPr>
      </w:pPr>
    </w:p>
    <w:p w14:paraId="051332AC" w14:textId="77777777" w:rsidR="001E2700" w:rsidRDefault="001E2700">
      <w:pPr>
        <w:jc w:val="center"/>
        <w:rPr>
          <w:rFonts w:ascii="Arial" w:hAnsi="Arial"/>
          <w:sz w:val="36"/>
        </w:rPr>
      </w:pPr>
    </w:p>
    <w:p w14:paraId="4C8BA77B" w14:textId="77777777" w:rsidR="00465845" w:rsidRDefault="00465845">
      <w:pPr>
        <w:jc w:val="center"/>
        <w:rPr>
          <w:rFonts w:ascii="Arial" w:hAnsi="Arial"/>
          <w:sz w:val="36"/>
        </w:rPr>
      </w:pPr>
    </w:p>
    <w:p w14:paraId="24A4FFF6" w14:textId="77777777" w:rsidR="00A07237" w:rsidRDefault="00A07237">
      <w:pPr>
        <w:jc w:val="center"/>
        <w:rPr>
          <w:rFonts w:ascii="Arial" w:hAnsi="Arial"/>
          <w:sz w:val="36"/>
        </w:rPr>
      </w:pPr>
    </w:p>
    <w:p w14:paraId="68FC57E2" w14:textId="77777777" w:rsidR="00D07C5D" w:rsidRPr="0036172F" w:rsidRDefault="009C02DF">
      <w:pPr>
        <w:rPr>
          <w:rFonts w:ascii="Arial" w:hAnsi="Arial"/>
        </w:rPr>
      </w:pPr>
      <w:r>
        <w:pict w14:anchorId="647F6801">
          <v:line id="_x0000_s1028" alt="decorative line" style="position:absolute;z-index:251657728" from="325.2pt,8.85pt" to="483.6pt,8.85pt" strokeweight=".5pt"/>
        </w:pict>
      </w:r>
      <w:r>
        <w:pict w14:anchorId="06C5ED85">
          <v:line id="_x0000_s1029" alt="decorative line" style="position:absolute;flip:x;z-index:251658752" from="-11.25pt,7.2pt" to="147.15pt,7.2pt" strokeweight=".5pt"/>
        </w:pict>
      </w:r>
      <w:r w:rsidR="00D07C5D" w:rsidRPr="0036172F">
        <w:tab/>
      </w:r>
      <w:r w:rsidR="00D07C5D" w:rsidRPr="0036172F">
        <w:tab/>
      </w:r>
      <w:r w:rsidR="00D07C5D" w:rsidRPr="0036172F">
        <w:tab/>
      </w:r>
      <w:r w:rsidR="00D07C5D" w:rsidRPr="0036172F">
        <w:tab/>
        <w:t xml:space="preserve">   </w:t>
      </w:r>
      <w:r w:rsidR="00D07C5D" w:rsidRPr="0036172F">
        <w:rPr>
          <w:rFonts w:ascii="Arial" w:hAnsi="Arial"/>
        </w:rPr>
        <w:t>Department of Veterans Affairs</w:t>
      </w:r>
    </w:p>
    <w:p w14:paraId="33C458F0" w14:textId="77777777" w:rsidR="001B0F34" w:rsidRDefault="00296898" w:rsidP="00E91F81">
      <w:pPr>
        <w:jc w:val="center"/>
        <w:rPr>
          <w:rFonts w:ascii="Arial" w:hAnsi="Arial" w:cs="Arial"/>
        </w:rPr>
      </w:pPr>
      <w:r>
        <w:rPr>
          <w:rFonts w:ascii="Arial" w:hAnsi="Arial" w:cs="Arial"/>
        </w:rPr>
        <w:t xml:space="preserve">Office of </w:t>
      </w:r>
      <w:smartTag w:uri="urn:schemas-microsoft-com:office:smarttags" w:element="place">
        <w:smartTag w:uri="urn:schemas-microsoft-com:office:smarttags" w:element="City">
          <w:r>
            <w:rPr>
              <w:rFonts w:ascii="Arial" w:hAnsi="Arial" w:cs="Arial"/>
            </w:rPr>
            <w:t>Enterprise</w:t>
          </w:r>
        </w:smartTag>
      </w:smartTag>
      <w:r>
        <w:rPr>
          <w:rFonts w:ascii="Arial" w:hAnsi="Arial" w:cs="Arial"/>
        </w:rPr>
        <w:t xml:space="preserve"> Development</w:t>
      </w:r>
    </w:p>
    <w:p w14:paraId="0E94AEE1" w14:textId="77777777" w:rsidR="002B79BF" w:rsidRDefault="00FF7456" w:rsidP="00E91F81">
      <w:pPr>
        <w:jc w:val="center"/>
        <w:rPr>
          <w:rFonts w:ascii="Arial" w:hAnsi="Arial" w:cs="Arial"/>
        </w:rPr>
      </w:pPr>
      <w:r>
        <w:rPr>
          <w:rFonts w:ascii="Arial" w:hAnsi="Arial" w:cs="Arial"/>
        </w:rPr>
        <w:br w:type="page"/>
      </w:r>
    </w:p>
    <w:p w14:paraId="7905B059" w14:textId="77777777" w:rsidR="000E59BF" w:rsidRDefault="000E59BF" w:rsidP="00E91F81">
      <w:pPr>
        <w:jc w:val="center"/>
        <w:rPr>
          <w:rFonts w:ascii="Arial" w:hAnsi="Arial" w:cs="Arial"/>
        </w:rPr>
      </w:pPr>
    </w:p>
    <w:p w14:paraId="6A4B3287" w14:textId="77777777" w:rsidR="002B79BF" w:rsidRDefault="002B79BF" w:rsidP="00E91F81">
      <w:pPr>
        <w:jc w:val="center"/>
      </w:pPr>
    </w:p>
    <w:p w14:paraId="61DE49F8" w14:textId="77777777" w:rsidR="002B79BF" w:rsidRDefault="002B79BF" w:rsidP="002B79BF">
      <w:pPr>
        <w:sectPr w:rsidR="002B79BF">
          <w:footerReference w:type="default" r:id="rId8"/>
          <w:pgSz w:w="12240" w:h="15840" w:code="1"/>
          <w:pgMar w:top="1440" w:right="1440" w:bottom="1440" w:left="1440" w:header="720" w:footer="576" w:gutter="0"/>
          <w:pgNumType w:fmt="lowerRoman" w:start="1"/>
          <w:cols w:space="720"/>
          <w:titlePg/>
        </w:sectPr>
      </w:pPr>
    </w:p>
    <w:p w14:paraId="27C8A2A3" w14:textId="77777777" w:rsidR="002B79BF" w:rsidRDefault="002B79BF" w:rsidP="002B79BF"/>
    <w:p w14:paraId="5713FE23" w14:textId="77777777" w:rsidR="00D07C5D" w:rsidRDefault="00D07C5D" w:rsidP="002B79BF">
      <w:pPr>
        <w:jc w:val="center"/>
        <w:rPr>
          <w:b/>
          <w:sz w:val="28"/>
          <w:szCs w:val="28"/>
        </w:rPr>
      </w:pPr>
      <w:r w:rsidRPr="002B79BF">
        <w:rPr>
          <w:b/>
          <w:sz w:val="28"/>
          <w:szCs w:val="28"/>
        </w:rPr>
        <w:t>Table of Contents</w:t>
      </w:r>
    </w:p>
    <w:p w14:paraId="35096406" w14:textId="77777777" w:rsidR="00D07C5D" w:rsidRPr="0036172F" w:rsidRDefault="00D07C5D">
      <w:pPr>
        <w:spacing w:line="216" w:lineRule="auto"/>
      </w:pPr>
    </w:p>
    <w:p w14:paraId="444F15D1" w14:textId="77777777" w:rsidR="00993658" w:rsidRDefault="00502CDB">
      <w:pPr>
        <w:pStyle w:val="TOC1"/>
        <w:rPr>
          <w:b w:val="0"/>
          <w:noProof/>
          <w:sz w:val="24"/>
          <w:szCs w:val="24"/>
        </w:rPr>
      </w:pPr>
      <w:r>
        <w:fldChar w:fldCharType="begin"/>
      </w:r>
      <w:r>
        <w:instrText xml:space="preserve"> TOC \o "1-4" \h \z \u </w:instrText>
      </w:r>
      <w:r>
        <w:fldChar w:fldCharType="separate"/>
      </w:r>
      <w:hyperlink w:anchor="_Toc220816487" w:history="1">
        <w:r w:rsidR="00993658" w:rsidRPr="00D0603D">
          <w:rPr>
            <w:rStyle w:val="Hyperlink"/>
            <w:noProof/>
          </w:rPr>
          <w:t>1</w:t>
        </w:r>
        <w:r w:rsidR="00993658">
          <w:rPr>
            <w:b w:val="0"/>
            <w:noProof/>
            <w:sz w:val="24"/>
            <w:szCs w:val="24"/>
          </w:rPr>
          <w:tab/>
        </w:r>
        <w:r w:rsidR="00993658" w:rsidRPr="00D0603D">
          <w:rPr>
            <w:rStyle w:val="Hyperlink"/>
            <w:noProof/>
          </w:rPr>
          <w:t>Introduction</w:t>
        </w:r>
        <w:r w:rsidR="00993658">
          <w:rPr>
            <w:noProof/>
            <w:webHidden/>
          </w:rPr>
          <w:tab/>
        </w:r>
        <w:r w:rsidR="00993658">
          <w:rPr>
            <w:noProof/>
            <w:webHidden/>
          </w:rPr>
          <w:fldChar w:fldCharType="begin"/>
        </w:r>
        <w:r w:rsidR="00993658">
          <w:rPr>
            <w:noProof/>
            <w:webHidden/>
          </w:rPr>
          <w:instrText xml:space="preserve"> PAGEREF _Toc220816487 \h </w:instrText>
        </w:r>
        <w:r w:rsidR="00993658">
          <w:rPr>
            <w:noProof/>
            <w:webHidden/>
          </w:rPr>
        </w:r>
        <w:r w:rsidR="00993658">
          <w:rPr>
            <w:noProof/>
            <w:webHidden/>
          </w:rPr>
          <w:fldChar w:fldCharType="separate"/>
        </w:r>
        <w:r w:rsidR="00993658">
          <w:rPr>
            <w:noProof/>
            <w:webHidden/>
          </w:rPr>
          <w:t>1</w:t>
        </w:r>
        <w:r w:rsidR="00993658">
          <w:rPr>
            <w:noProof/>
            <w:webHidden/>
          </w:rPr>
          <w:fldChar w:fldCharType="end"/>
        </w:r>
      </w:hyperlink>
    </w:p>
    <w:p w14:paraId="2904D263" w14:textId="77777777" w:rsidR="00993658" w:rsidRDefault="009C02DF">
      <w:pPr>
        <w:pStyle w:val="TOC1"/>
        <w:rPr>
          <w:b w:val="0"/>
          <w:noProof/>
          <w:sz w:val="24"/>
          <w:szCs w:val="24"/>
        </w:rPr>
      </w:pPr>
      <w:hyperlink w:anchor="_Toc220816488" w:history="1">
        <w:r w:rsidR="00993658" w:rsidRPr="00D0603D">
          <w:rPr>
            <w:rStyle w:val="Hyperlink"/>
            <w:noProof/>
          </w:rPr>
          <w:t>2</w:t>
        </w:r>
        <w:r w:rsidR="00993658">
          <w:rPr>
            <w:b w:val="0"/>
            <w:noProof/>
            <w:sz w:val="24"/>
            <w:szCs w:val="24"/>
          </w:rPr>
          <w:tab/>
        </w:r>
        <w:r w:rsidR="00993658" w:rsidRPr="00D0603D">
          <w:rPr>
            <w:rStyle w:val="Hyperlink"/>
            <w:noProof/>
          </w:rPr>
          <w:t>Install Notes</w:t>
        </w:r>
        <w:r w:rsidR="00993658">
          <w:rPr>
            <w:noProof/>
            <w:webHidden/>
          </w:rPr>
          <w:tab/>
        </w:r>
        <w:r w:rsidR="00993658">
          <w:rPr>
            <w:noProof/>
            <w:webHidden/>
          </w:rPr>
          <w:fldChar w:fldCharType="begin"/>
        </w:r>
        <w:r w:rsidR="00993658">
          <w:rPr>
            <w:noProof/>
            <w:webHidden/>
          </w:rPr>
          <w:instrText xml:space="preserve"> PAGEREF _Toc220816488 \h </w:instrText>
        </w:r>
        <w:r w:rsidR="00993658">
          <w:rPr>
            <w:noProof/>
            <w:webHidden/>
          </w:rPr>
        </w:r>
        <w:r w:rsidR="00993658">
          <w:rPr>
            <w:noProof/>
            <w:webHidden/>
          </w:rPr>
          <w:fldChar w:fldCharType="separate"/>
        </w:r>
        <w:r w:rsidR="00993658">
          <w:rPr>
            <w:noProof/>
            <w:webHidden/>
          </w:rPr>
          <w:t>3</w:t>
        </w:r>
        <w:r w:rsidR="00993658">
          <w:rPr>
            <w:noProof/>
            <w:webHidden/>
          </w:rPr>
          <w:fldChar w:fldCharType="end"/>
        </w:r>
      </w:hyperlink>
    </w:p>
    <w:p w14:paraId="3907E32D" w14:textId="77777777" w:rsidR="00993658" w:rsidRDefault="009C02DF">
      <w:pPr>
        <w:pStyle w:val="TOC2"/>
        <w:rPr>
          <w:noProof/>
          <w:szCs w:val="24"/>
        </w:rPr>
      </w:pPr>
      <w:hyperlink w:anchor="_Toc220816489" w:history="1">
        <w:r w:rsidR="00993658" w:rsidRPr="00D0603D">
          <w:rPr>
            <w:rStyle w:val="Hyperlink"/>
            <w:rFonts w:cs="Arial"/>
            <w:noProof/>
          </w:rPr>
          <w:t>2.1</w:t>
        </w:r>
        <w:r w:rsidR="00993658">
          <w:rPr>
            <w:noProof/>
            <w:szCs w:val="24"/>
          </w:rPr>
          <w:tab/>
        </w:r>
        <w:r w:rsidR="00993658" w:rsidRPr="00D0603D">
          <w:rPr>
            <w:rStyle w:val="Hyperlink"/>
            <w:noProof/>
          </w:rPr>
          <w:t>Dependencies</w:t>
        </w:r>
        <w:r w:rsidR="00993658">
          <w:rPr>
            <w:noProof/>
            <w:webHidden/>
          </w:rPr>
          <w:tab/>
        </w:r>
        <w:r w:rsidR="00993658">
          <w:rPr>
            <w:noProof/>
            <w:webHidden/>
          </w:rPr>
          <w:fldChar w:fldCharType="begin"/>
        </w:r>
        <w:r w:rsidR="00993658">
          <w:rPr>
            <w:noProof/>
            <w:webHidden/>
          </w:rPr>
          <w:instrText xml:space="preserve"> PAGEREF _Toc220816489 \h </w:instrText>
        </w:r>
        <w:r w:rsidR="00993658">
          <w:rPr>
            <w:noProof/>
            <w:webHidden/>
          </w:rPr>
        </w:r>
        <w:r w:rsidR="00993658">
          <w:rPr>
            <w:noProof/>
            <w:webHidden/>
          </w:rPr>
          <w:fldChar w:fldCharType="separate"/>
        </w:r>
        <w:r w:rsidR="00993658">
          <w:rPr>
            <w:noProof/>
            <w:webHidden/>
          </w:rPr>
          <w:t>3</w:t>
        </w:r>
        <w:r w:rsidR="00993658">
          <w:rPr>
            <w:noProof/>
            <w:webHidden/>
          </w:rPr>
          <w:fldChar w:fldCharType="end"/>
        </w:r>
      </w:hyperlink>
    </w:p>
    <w:p w14:paraId="7EA30C90" w14:textId="77777777" w:rsidR="00993658" w:rsidRDefault="009C02DF">
      <w:pPr>
        <w:pStyle w:val="TOC2"/>
        <w:rPr>
          <w:noProof/>
          <w:szCs w:val="24"/>
        </w:rPr>
      </w:pPr>
      <w:hyperlink w:anchor="_Toc220816490" w:history="1">
        <w:r w:rsidR="00993658" w:rsidRPr="00D0603D">
          <w:rPr>
            <w:rStyle w:val="Hyperlink"/>
            <w:rFonts w:cs="Arial"/>
            <w:noProof/>
          </w:rPr>
          <w:t>2.2</w:t>
        </w:r>
        <w:r w:rsidR="00993658">
          <w:rPr>
            <w:noProof/>
            <w:szCs w:val="24"/>
          </w:rPr>
          <w:tab/>
        </w:r>
        <w:r w:rsidR="00993658" w:rsidRPr="00D0603D">
          <w:rPr>
            <w:rStyle w:val="Hyperlink"/>
            <w:noProof/>
          </w:rPr>
          <w:t>Required Preparation before Running PSB*3*28</w:t>
        </w:r>
        <w:r w:rsidR="00993658">
          <w:rPr>
            <w:noProof/>
            <w:webHidden/>
          </w:rPr>
          <w:tab/>
        </w:r>
        <w:r w:rsidR="00993658">
          <w:rPr>
            <w:noProof/>
            <w:webHidden/>
          </w:rPr>
          <w:fldChar w:fldCharType="begin"/>
        </w:r>
        <w:r w:rsidR="00993658">
          <w:rPr>
            <w:noProof/>
            <w:webHidden/>
          </w:rPr>
          <w:instrText xml:space="preserve"> PAGEREF _Toc220816490 \h </w:instrText>
        </w:r>
        <w:r w:rsidR="00993658">
          <w:rPr>
            <w:noProof/>
            <w:webHidden/>
          </w:rPr>
        </w:r>
        <w:r w:rsidR="00993658">
          <w:rPr>
            <w:noProof/>
            <w:webHidden/>
          </w:rPr>
          <w:fldChar w:fldCharType="separate"/>
        </w:r>
        <w:r w:rsidR="00993658">
          <w:rPr>
            <w:noProof/>
            <w:webHidden/>
          </w:rPr>
          <w:t>3</w:t>
        </w:r>
        <w:r w:rsidR="00993658">
          <w:rPr>
            <w:noProof/>
            <w:webHidden/>
          </w:rPr>
          <w:fldChar w:fldCharType="end"/>
        </w:r>
      </w:hyperlink>
    </w:p>
    <w:p w14:paraId="5025DAA3" w14:textId="77777777" w:rsidR="00993658" w:rsidRDefault="009C02DF">
      <w:pPr>
        <w:pStyle w:val="TOC3"/>
        <w:rPr>
          <w:noProof/>
          <w:szCs w:val="24"/>
        </w:rPr>
      </w:pPr>
      <w:hyperlink w:anchor="_Toc220816491" w:history="1">
        <w:r w:rsidR="00993658" w:rsidRPr="00D0603D">
          <w:rPr>
            <w:rStyle w:val="Hyperlink"/>
            <w:noProof/>
          </w:rPr>
          <w:t>2.2.1</w:t>
        </w:r>
        <w:r w:rsidR="00993658">
          <w:rPr>
            <w:noProof/>
            <w:szCs w:val="24"/>
          </w:rPr>
          <w:tab/>
        </w:r>
        <w:r w:rsidR="00993658" w:rsidRPr="00D0603D">
          <w:rPr>
            <w:rStyle w:val="Hyperlink"/>
            <w:noProof/>
          </w:rPr>
          <w:t>Server-side (VistA)</w:t>
        </w:r>
        <w:r w:rsidR="00993658">
          <w:rPr>
            <w:noProof/>
            <w:webHidden/>
          </w:rPr>
          <w:tab/>
        </w:r>
        <w:r w:rsidR="00993658">
          <w:rPr>
            <w:noProof/>
            <w:webHidden/>
          </w:rPr>
          <w:fldChar w:fldCharType="begin"/>
        </w:r>
        <w:r w:rsidR="00993658">
          <w:rPr>
            <w:noProof/>
            <w:webHidden/>
          </w:rPr>
          <w:instrText xml:space="preserve"> PAGEREF _Toc220816491 \h </w:instrText>
        </w:r>
        <w:r w:rsidR="00993658">
          <w:rPr>
            <w:noProof/>
            <w:webHidden/>
          </w:rPr>
        </w:r>
        <w:r w:rsidR="00993658">
          <w:rPr>
            <w:noProof/>
            <w:webHidden/>
          </w:rPr>
          <w:fldChar w:fldCharType="separate"/>
        </w:r>
        <w:r w:rsidR="00993658">
          <w:rPr>
            <w:noProof/>
            <w:webHidden/>
          </w:rPr>
          <w:t>3</w:t>
        </w:r>
        <w:r w:rsidR="00993658">
          <w:rPr>
            <w:noProof/>
            <w:webHidden/>
          </w:rPr>
          <w:fldChar w:fldCharType="end"/>
        </w:r>
      </w:hyperlink>
    </w:p>
    <w:p w14:paraId="57416F76" w14:textId="77777777" w:rsidR="00993658" w:rsidRDefault="009C02DF">
      <w:pPr>
        <w:pStyle w:val="TOC3"/>
        <w:rPr>
          <w:noProof/>
          <w:szCs w:val="24"/>
        </w:rPr>
      </w:pPr>
      <w:hyperlink w:anchor="_Toc220816492" w:history="1">
        <w:r w:rsidR="00993658" w:rsidRPr="00D0603D">
          <w:rPr>
            <w:rStyle w:val="Hyperlink"/>
            <w:noProof/>
          </w:rPr>
          <w:t>2.2.2</w:t>
        </w:r>
        <w:r w:rsidR="00993658">
          <w:rPr>
            <w:noProof/>
            <w:szCs w:val="24"/>
          </w:rPr>
          <w:tab/>
        </w:r>
        <w:r w:rsidR="00993658" w:rsidRPr="00D0603D">
          <w:rPr>
            <w:rStyle w:val="Hyperlink"/>
            <w:noProof/>
          </w:rPr>
          <w:t>Client (GUI)</w:t>
        </w:r>
        <w:r w:rsidR="00993658">
          <w:rPr>
            <w:noProof/>
            <w:webHidden/>
          </w:rPr>
          <w:tab/>
        </w:r>
        <w:r w:rsidR="00993658">
          <w:rPr>
            <w:noProof/>
            <w:webHidden/>
          </w:rPr>
          <w:fldChar w:fldCharType="begin"/>
        </w:r>
        <w:r w:rsidR="00993658">
          <w:rPr>
            <w:noProof/>
            <w:webHidden/>
          </w:rPr>
          <w:instrText xml:space="preserve"> PAGEREF _Toc220816492 \h </w:instrText>
        </w:r>
        <w:r w:rsidR="00993658">
          <w:rPr>
            <w:noProof/>
            <w:webHidden/>
          </w:rPr>
        </w:r>
        <w:r w:rsidR="00993658">
          <w:rPr>
            <w:noProof/>
            <w:webHidden/>
          </w:rPr>
          <w:fldChar w:fldCharType="separate"/>
        </w:r>
        <w:r w:rsidR="00993658">
          <w:rPr>
            <w:noProof/>
            <w:webHidden/>
          </w:rPr>
          <w:t>3</w:t>
        </w:r>
        <w:r w:rsidR="00993658">
          <w:rPr>
            <w:noProof/>
            <w:webHidden/>
          </w:rPr>
          <w:fldChar w:fldCharType="end"/>
        </w:r>
      </w:hyperlink>
    </w:p>
    <w:p w14:paraId="045DF051" w14:textId="77777777" w:rsidR="00993658" w:rsidRDefault="009C02DF">
      <w:pPr>
        <w:pStyle w:val="TOC2"/>
        <w:rPr>
          <w:noProof/>
          <w:szCs w:val="24"/>
        </w:rPr>
      </w:pPr>
      <w:hyperlink w:anchor="_Toc220816493" w:history="1">
        <w:r w:rsidR="00993658" w:rsidRPr="00D0603D">
          <w:rPr>
            <w:rStyle w:val="Hyperlink"/>
            <w:rFonts w:cs="Arial"/>
            <w:noProof/>
          </w:rPr>
          <w:t>2.3</w:t>
        </w:r>
        <w:r w:rsidR="00993658">
          <w:rPr>
            <w:noProof/>
            <w:szCs w:val="24"/>
          </w:rPr>
          <w:tab/>
        </w:r>
        <w:r w:rsidR="00993658" w:rsidRPr="00D0603D">
          <w:rPr>
            <w:rStyle w:val="Hyperlink"/>
            <w:noProof/>
          </w:rPr>
          <w:t>Installation Instructions</w:t>
        </w:r>
        <w:r w:rsidR="00993658">
          <w:rPr>
            <w:noProof/>
            <w:webHidden/>
          </w:rPr>
          <w:tab/>
        </w:r>
        <w:r w:rsidR="00993658">
          <w:rPr>
            <w:noProof/>
            <w:webHidden/>
          </w:rPr>
          <w:fldChar w:fldCharType="begin"/>
        </w:r>
        <w:r w:rsidR="00993658">
          <w:rPr>
            <w:noProof/>
            <w:webHidden/>
          </w:rPr>
          <w:instrText xml:space="preserve"> PAGEREF _Toc220816493 \h </w:instrText>
        </w:r>
        <w:r w:rsidR="00993658">
          <w:rPr>
            <w:noProof/>
            <w:webHidden/>
          </w:rPr>
        </w:r>
        <w:r w:rsidR="00993658">
          <w:rPr>
            <w:noProof/>
            <w:webHidden/>
          </w:rPr>
          <w:fldChar w:fldCharType="separate"/>
        </w:r>
        <w:r w:rsidR="00993658">
          <w:rPr>
            <w:noProof/>
            <w:webHidden/>
          </w:rPr>
          <w:t>4</w:t>
        </w:r>
        <w:r w:rsidR="00993658">
          <w:rPr>
            <w:noProof/>
            <w:webHidden/>
          </w:rPr>
          <w:fldChar w:fldCharType="end"/>
        </w:r>
      </w:hyperlink>
    </w:p>
    <w:p w14:paraId="22D8FCDD" w14:textId="77777777" w:rsidR="00993658" w:rsidRDefault="009C02DF">
      <w:pPr>
        <w:pStyle w:val="TOC1"/>
        <w:rPr>
          <w:b w:val="0"/>
          <w:noProof/>
          <w:sz w:val="24"/>
          <w:szCs w:val="24"/>
        </w:rPr>
      </w:pPr>
      <w:hyperlink w:anchor="_Toc220816494" w:history="1">
        <w:r w:rsidR="00993658" w:rsidRPr="00D0603D">
          <w:rPr>
            <w:rStyle w:val="Hyperlink"/>
            <w:noProof/>
          </w:rPr>
          <w:t>3</w:t>
        </w:r>
        <w:r w:rsidR="00993658">
          <w:rPr>
            <w:b w:val="0"/>
            <w:noProof/>
            <w:sz w:val="24"/>
            <w:szCs w:val="24"/>
          </w:rPr>
          <w:tab/>
        </w:r>
        <w:r w:rsidR="00993658" w:rsidRPr="00D0603D">
          <w:rPr>
            <w:rStyle w:val="Hyperlink"/>
            <w:noProof/>
          </w:rPr>
          <w:t>New Features</w:t>
        </w:r>
        <w:r w:rsidR="00993658">
          <w:rPr>
            <w:noProof/>
            <w:webHidden/>
          </w:rPr>
          <w:tab/>
        </w:r>
        <w:r w:rsidR="00993658">
          <w:rPr>
            <w:noProof/>
            <w:webHidden/>
          </w:rPr>
          <w:fldChar w:fldCharType="begin"/>
        </w:r>
        <w:r w:rsidR="00993658">
          <w:rPr>
            <w:noProof/>
            <w:webHidden/>
          </w:rPr>
          <w:instrText xml:space="preserve"> PAGEREF _Toc220816494 \h </w:instrText>
        </w:r>
        <w:r w:rsidR="00993658">
          <w:rPr>
            <w:noProof/>
            <w:webHidden/>
          </w:rPr>
        </w:r>
        <w:r w:rsidR="00993658">
          <w:rPr>
            <w:noProof/>
            <w:webHidden/>
          </w:rPr>
          <w:fldChar w:fldCharType="separate"/>
        </w:r>
        <w:r w:rsidR="00993658">
          <w:rPr>
            <w:noProof/>
            <w:webHidden/>
          </w:rPr>
          <w:t>9</w:t>
        </w:r>
        <w:r w:rsidR="00993658">
          <w:rPr>
            <w:noProof/>
            <w:webHidden/>
          </w:rPr>
          <w:fldChar w:fldCharType="end"/>
        </w:r>
      </w:hyperlink>
    </w:p>
    <w:p w14:paraId="79696EEB" w14:textId="77777777" w:rsidR="00993658" w:rsidRDefault="009C02DF">
      <w:pPr>
        <w:pStyle w:val="TOC2"/>
        <w:rPr>
          <w:noProof/>
          <w:szCs w:val="24"/>
        </w:rPr>
      </w:pPr>
      <w:hyperlink w:anchor="_Toc220816495" w:history="1">
        <w:r w:rsidR="00993658" w:rsidRPr="00D0603D">
          <w:rPr>
            <w:rStyle w:val="Hyperlink"/>
            <w:rFonts w:cs="Arial"/>
            <w:noProof/>
          </w:rPr>
          <w:t>3.1</w:t>
        </w:r>
        <w:r w:rsidR="00993658">
          <w:rPr>
            <w:noProof/>
            <w:szCs w:val="24"/>
          </w:rPr>
          <w:tab/>
        </w:r>
        <w:r w:rsidR="00993658" w:rsidRPr="00D0603D">
          <w:rPr>
            <w:rStyle w:val="Hyperlink"/>
            <w:noProof/>
          </w:rPr>
          <w:t>New Unable to Scan Options</w:t>
        </w:r>
        <w:r w:rsidR="00993658">
          <w:rPr>
            <w:noProof/>
            <w:webHidden/>
          </w:rPr>
          <w:tab/>
        </w:r>
        <w:r w:rsidR="00993658">
          <w:rPr>
            <w:noProof/>
            <w:webHidden/>
          </w:rPr>
          <w:fldChar w:fldCharType="begin"/>
        </w:r>
        <w:r w:rsidR="00993658">
          <w:rPr>
            <w:noProof/>
            <w:webHidden/>
          </w:rPr>
          <w:instrText xml:space="preserve"> PAGEREF _Toc220816495 \h </w:instrText>
        </w:r>
        <w:r w:rsidR="00993658">
          <w:rPr>
            <w:noProof/>
            <w:webHidden/>
          </w:rPr>
        </w:r>
        <w:r w:rsidR="00993658">
          <w:rPr>
            <w:noProof/>
            <w:webHidden/>
          </w:rPr>
          <w:fldChar w:fldCharType="separate"/>
        </w:r>
        <w:r w:rsidR="00993658">
          <w:rPr>
            <w:noProof/>
            <w:webHidden/>
          </w:rPr>
          <w:t>9</w:t>
        </w:r>
        <w:r w:rsidR="00993658">
          <w:rPr>
            <w:noProof/>
            <w:webHidden/>
          </w:rPr>
          <w:fldChar w:fldCharType="end"/>
        </w:r>
      </w:hyperlink>
    </w:p>
    <w:p w14:paraId="5CD115E5" w14:textId="77777777" w:rsidR="00993658" w:rsidRDefault="009C02DF">
      <w:pPr>
        <w:pStyle w:val="TOC3"/>
        <w:rPr>
          <w:noProof/>
          <w:szCs w:val="24"/>
        </w:rPr>
      </w:pPr>
      <w:hyperlink w:anchor="_Toc220816496" w:history="1">
        <w:r w:rsidR="00993658" w:rsidRPr="00D0603D">
          <w:rPr>
            <w:rStyle w:val="Hyperlink"/>
            <w:noProof/>
          </w:rPr>
          <w:t>3.1.1</w:t>
        </w:r>
        <w:r w:rsidR="00993658">
          <w:rPr>
            <w:noProof/>
            <w:szCs w:val="24"/>
          </w:rPr>
          <w:tab/>
        </w:r>
        <w:r w:rsidR="00993658" w:rsidRPr="00D0603D">
          <w:rPr>
            <w:rStyle w:val="Hyperlink"/>
            <w:noProof/>
          </w:rPr>
          <w:t>Unable to Scan Wristband</w:t>
        </w:r>
        <w:r w:rsidR="00993658">
          <w:rPr>
            <w:noProof/>
            <w:webHidden/>
          </w:rPr>
          <w:tab/>
        </w:r>
        <w:r w:rsidR="00993658">
          <w:rPr>
            <w:noProof/>
            <w:webHidden/>
          </w:rPr>
          <w:fldChar w:fldCharType="begin"/>
        </w:r>
        <w:r w:rsidR="00993658">
          <w:rPr>
            <w:noProof/>
            <w:webHidden/>
          </w:rPr>
          <w:instrText xml:space="preserve"> PAGEREF _Toc220816496 \h </w:instrText>
        </w:r>
        <w:r w:rsidR="00993658">
          <w:rPr>
            <w:noProof/>
            <w:webHidden/>
          </w:rPr>
        </w:r>
        <w:r w:rsidR="00993658">
          <w:rPr>
            <w:noProof/>
            <w:webHidden/>
          </w:rPr>
          <w:fldChar w:fldCharType="separate"/>
        </w:r>
        <w:r w:rsidR="00993658">
          <w:rPr>
            <w:noProof/>
            <w:webHidden/>
          </w:rPr>
          <w:t>9</w:t>
        </w:r>
        <w:r w:rsidR="00993658">
          <w:rPr>
            <w:noProof/>
            <w:webHidden/>
          </w:rPr>
          <w:fldChar w:fldCharType="end"/>
        </w:r>
      </w:hyperlink>
    </w:p>
    <w:p w14:paraId="5C41DB04" w14:textId="77777777" w:rsidR="00993658" w:rsidRDefault="009C02DF">
      <w:pPr>
        <w:pStyle w:val="TOC3"/>
        <w:rPr>
          <w:noProof/>
          <w:szCs w:val="24"/>
        </w:rPr>
      </w:pPr>
      <w:hyperlink w:anchor="_Toc220816497" w:history="1">
        <w:r w:rsidR="00993658" w:rsidRPr="00D0603D">
          <w:rPr>
            <w:rStyle w:val="Hyperlink"/>
            <w:noProof/>
          </w:rPr>
          <w:t>3.1.2</w:t>
        </w:r>
        <w:r w:rsidR="00993658">
          <w:rPr>
            <w:noProof/>
            <w:szCs w:val="24"/>
          </w:rPr>
          <w:tab/>
        </w:r>
        <w:r w:rsidR="00993658" w:rsidRPr="00D0603D">
          <w:rPr>
            <w:rStyle w:val="Hyperlink"/>
            <w:noProof/>
          </w:rPr>
          <w:t>Unable to Scan Medications</w:t>
        </w:r>
        <w:r w:rsidR="00993658">
          <w:rPr>
            <w:noProof/>
            <w:webHidden/>
          </w:rPr>
          <w:tab/>
        </w:r>
        <w:r w:rsidR="00993658">
          <w:rPr>
            <w:noProof/>
            <w:webHidden/>
          </w:rPr>
          <w:fldChar w:fldCharType="begin"/>
        </w:r>
        <w:r w:rsidR="00993658">
          <w:rPr>
            <w:noProof/>
            <w:webHidden/>
          </w:rPr>
          <w:instrText xml:space="preserve"> PAGEREF _Toc220816497 \h </w:instrText>
        </w:r>
        <w:r w:rsidR="00993658">
          <w:rPr>
            <w:noProof/>
            <w:webHidden/>
          </w:rPr>
        </w:r>
        <w:r w:rsidR="00993658">
          <w:rPr>
            <w:noProof/>
            <w:webHidden/>
          </w:rPr>
          <w:fldChar w:fldCharType="separate"/>
        </w:r>
        <w:r w:rsidR="00993658">
          <w:rPr>
            <w:noProof/>
            <w:webHidden/>
          </w:rPr>
          <w:t>9</w:t>
        </w:r>
        <w:r w:rsidR="00993658">
          <w:rPr>
            <w:noProof/>
            <w:webHidden/>
          </w:rPr>
          <w:fldChar w:fldCharType="end"/>
        </w:r>
      </w:hyperlink>
    </w:p>
    <w:p w14:paraId="657C06B6" w14:textId="77777777" w:rsidR="00993658" w:rsidRDefault="009C02DF">
      <w:pPr>
        <w:pStyle w:val="TOC4"/>
        <w:tabs>
          <w:tab w:val="left" w:pos="1920"/>
          <w:tab w:val="right" w:leader="dot" w:pos="9350"/>
        </w:tabs>
        <w:rPr>
          <w:noProof/>
          <w:sz w:val="24"/>
          <w:szCs w:val="24"/>
        </w:rPr>
      </w:pPr>
      <w:hyperlink w:anchor="_Toc220816498" w:history="1">
        <w:r w:rsidR="00993658" w:rsidRPr="00D0603D">
          <w:rPr>
            <w:rStyle w:val="Hyperlink"/>
            <w:noProof/>
          </w:rPr>
          <w:t>3.1.2.1.</w:t>
        </w:r>
        <w:r w:rsidR="00993658">
          <w:rPr>
            <w:noProof/>
            <w:sz w:val="24"/>
            <w:szCs w:val="24"/>
          </w:rPr>
          <w:tab/>
        </w:r>
        <w:r w:rsidR="00993658" w:rsidRPr="00D0603D">
          <w:rPr>
            <w:rStyle w:val="Hyperlink"/>
            <w:noProof/>
          </w:rPr>
          <w:t>General Information</w:t>
        </w:r>
        <w:r w:rsidR="00993658">
          <w:rPr>
            <w:noProof/>
            <w:webHidden/>
          </w:rPr>
          <w:tab/>
        </w:r>
        <w:r w:rsidR="00993658">
          <w:rPr>
            <w:noProof/>
            <w:webHidden/>
          </w:rPr>
          <w:fldChar w:fldCharType="begin"/>
        </w:r>
        <w:r w:rsidR="00993658">
          <w:rPr>
            <w:noProof/>
            <w:webHidden/>
          </w:rPr>
          <w:instrText xml:space="preserve"> PAGEREF _Toc220816498 \h </w:instrText>
        </w:r>
        <w:r w:rsidR="00993658">
          <w:rPr>
            <w:noProof/>
            <w:webHidden/>
          </w:rPr>
        </w:r>
        <w:r w:rsidR="00993658">
          <w:rPr>
            <w:noProof/>
            <w:webHidden/>
          </w:rPr>
          <w:fldChar w:fldCharType="separate"/>
        </w:r>
        <w:r w:rsidR="00993658">
          <w:rPr>
            <w:noProof/>
            <w:webHidden/>
          </w:rPr>
          <w:t>9</w:t>
        </w:r>
        <w:r w:rsidR="00993658">
          <w:rPr>
            <w:noProof/>
            <w:webHidden/>
          </w:rPr>
          <w:fldChar w:fldCharType="end"/>
        </w:r>
      </w:hyperlink>
    </w:p>
    <w:p w14:paraId="621A6149" w14:textId="77777777" w:rsidR="00993658" w:rsidRDefault="009C02DF">
      <w:pPr>
        <w:pStyle w:val="TOC4"/>
        <w:tabs>
          <w:tab w:val="left" w:pos="1920"/>
          <w:tab w:val="right" w:leader="dot" w:pos="9350"/>
        </w:tabs>
        <w:rPr>
          <w:noProof/>
          <w:sz w:val="24"/>
          <w:szCs w:val="24"/>
        </w:rPr>
      </w:pPr>
      <w:hyperlink w:anchor="_Toc220816499" w:history="1">
        <w:r w:rsidR="00993658" w:rsidRPr="00D0603D">
          <w:rPr>
            <w:rStyle w:val="Hyperlink"/>
            <w:noProof/>
          </w:rPr>
          <w:t>3.1.2.2.</w:t>
        </w:r>
        <w:r w:rsidR="00993658">
          <w:rPr>
            <w:noProof/>
            <w:sz w:val="24"/>
            <w:szCs w:val="24"/>
          </w:rPr>
          <w:tab/>
        </w:r>
        <w:r w:rsidR="00993658" w:rsidRPr="00D0603D">
          <w:rPr>
            <w:rStyle w:val="Hyperlink"/>
            <w:noProof/>
          </w:rPr>
          <w:t>Unit Dose / IV Push Orders</w:t>
        </w:r>
        <w:r w:rsidR="00993658">
          <w:rPr>
            <w:noProof/>
            <w:webHidden/>
          </w:rPr>
          <w:tab/>
        </w:r>
        <w:r w:rsidR="00993658">
          <w:rPr>
            <w:noProof/>
            <w:webHidden/>
          </w:rPr>
          <w:fldChar w:fldCharType="begin"/>
        </w:r>
        <w:r w:rsidR="00993658">
          <w:rPr>
            <w:noProof/>
            <w:webHidden/>
          </w:rPr>
          <w:instrText xml:space="preserve"> PAGEREF _Toc220816499 \h </w:instrText>
        </w:r>
        <w:r w:rsidR="00993658">
          <w:rPr>
            <w:noProof/>
            <w:webHidden/>
          </w:rPr>
        </w:r>
        <w:r w:rsidR="00993658">
          <w:rPr>
            <w:noProof/>
            <w:webHidden/>
          </w:rPr>
          <w:fldChar w:fldCharType="separate"/>
        </w:r>
        <w:r w:rsidR="00993658">
          <w:rPr>
            <w:noProof/>
            <w:webHidden/>
          </w:rPr>
          <w:t>10</w:t>
        </w:r>
        <w:r w:rsidR="00993658">
          <w:rPr>
            <w:noProof/>
            <w:webHidden/>
          </w:rPr>
          <w:fldChar w:fldCharType="end"/>
        </w:r>
      </w:hyperlink>
    </w:p>
    <w:p w14:paraId="29132050" w14:textId="77777777" w:rsidR="00993658" w:rsidRDefault="009C02DF">
      <w:pPr>
        <w:pStyle w:val="TOC4"/>
        <w:tabs>
          <w:tab w:val="left" w:pos="1920"/>
          <w:tab w:val="right" w:leader="dot" w:pos="9350"/>
        </w:tabs>
        <w:rPr>
          <w:noProof/>
          <w:sz w:val="24"/>
          <w:szCs w:val="24"/>
        </w:rPr>
      </w:pPr>
      <w:hyperlink w:anchor="_Toc220816500" w:history="1">
        <w:r w:rsidR="00993658" w:rsidRPr="00D0603D">
          <w:rPr>
            <w:rStyle w:val="Hyperlink"/>
            <w:noProof/>
          </w:rPr>
          <w:t>3.1.2.3.</w:t>
        </w:r>
        <w:r w:rsidR="00993658">
          <w:rPr>
            <w:noProof/>
            <w:sz w:val="24"/>
            <w:szCs w:val="24"/>
          </w:rPr>
          <w:tab/>
        </w:r>
        <w:r w:rsidR="00993658" w:rsidRPr="00D0603D">
          <w:rPr>
            <w:rStyle w:val="Hyperlink"/>
            <w:noProof/>
          </w:rPr>
          <w:t>IV Piggyback / IV Orders</w:t>
        </w:r>
        <w:r w:rsidR="00993658">
          <w:rPr>
            <w:noProof/>
            <w:webHidden/>
          </w:rPr>
          <w:tab/>
        </w:r>
        <w:r w:rsidR="00993658">
          <w:rPr>
            <w:noProof/>
            <w:webHidden/>
          </w:rPr>
          <w:fldChar w:fldCharType="begin"/>
        </w:r>
        <w:r w:rsidR="00993658">
          <w:rPr>
            <w:noProof/>
            <w:webHidden/>
          </w:rPr>
          <w:instrText xml:space="preserve"> PAGEREF _Toc220816500 \h </w:instrText>
        </w:r>
        <w:r w:rsidR="00993658">
          <w:rPr>
            <w:noProof/>
            <w:webHidden/>
          </w:rPr>
        </w:r>
        <w:r w:rsidR="00993658">
          <w:rPr>
            <w:noProof/>
            <w:webHidden/>
          </w:rPr>
          <w:fldChar w:fldCharType="separate"/>
        </w:r>
        <w:r w:rsidR="00993658">
          <w:rPr>
            <w:noProof/>
            <w:webHidden/>
          </w:rPr>
          <w:t>10</w:t>
        </w:r>
        <w:r w:rsidR="00993658">
          <w:rPr>
            <w:noProof/>
            <w:webHidden/>
          </w:rPr>
          <w:fldChar w:fldCharType="end"/>
        </w:r>
      </w:hyperlink>
    </w:p>
    <w:p w14:paraId="5DCB5B07" w14:textId="77777777" w:rsidR="00993658" w:rsidRDefault="009C02DF">
      <w:pPr>
        <w:pStyle w:val="TOC4"/>
        <w:tabs>
          <w:tab w:val="left" w:pos="1920"/>
          <w:tab w:val="right" w:leader="dot" w:pos="9350"/>
        </w:tabs>
        <w:rPr>
          <w:noProof/>
          <w:sz w:val="24"/>
          <w:szCs w:val="24"/>
        </w:rPr>
      </w:pPr>
      <w:hyperlink w:anchor="_Toc220816501" w:history="1">
        <w:r w:rsidR="00993658" w:rsidRPr="00D0603D">
          <w:rPr>
            <w:rStyle w:val="Hyperlink"/>
            <w:noProof/>
          </w:rPr>
          <w:t>3.1.2.4.</w:t>
        </w:r>
        <w:r w:rsidR="00993658">
          <w:rPr>
            <w:noProof/>
            <w:sz w:val="24"/>
            <w:szCs w:val="24"/>
          </w:rPr>
          <w:tab/>
        </w:r>
        <w:r w:rsidR="00993658" w:rsidRPr="00D0603D">
          <w:rPr>
            <w:rStyle w:val="Hyperlink"/>
            <w:noProof/>
          </w:rPr>
          <w:t>Ward Stock (IV and IVPB) Orders</w:t>
        </w:r>
        <w:r w:rsidR="00993658">
          <w:rPr>
            <w:noProof/>
            <w:webHidden/>
          </w:rPr>
          <w:tab/>
        </w:r>
        <w:r w:rsidR="00993658">
          <w:rPr>
            <w:noProof/>
            <w:webHidden/>
          </w:rPr>
          <w:fldChar w:fldCharType="begin"/>
        </w:r>
        <w:r w:rsidR="00993658">
          <w:rPr>
            <w:noProof/>
            <w:webHidden/>
          </w:rPr>
          <w:instrText xml:space="preserve"> PAGEREF _Toc220816501 \h </w:instrText>
        </w:r>
        <w:r w:rsidR="00993658">
          <w:rPr>
            <w:noProof/>
            <w:webHidden/>
          </w:rPr>
        </w:r>
        <w:r w:rsidR="00993658">
          <w:rPr>
            <w:noProof/>
            <w:webHidden/>
          </w:rPr>
          <w:fldChar w:fldCharType="separate"/>
        </w:r>
        <w:r w:rsidR="00993658">
          <w:rPr>
            <w:noProof/>
            <w:webHidden/>
          </w:rPr>
          <w:t>12</w:t>
        </w:r>
        <w:r w:rsidR="00993658">
          <w:rPr>
            <w:noProof/>
            <w:webHidden/>
          </w:rPr>
          <w:fldChar w:fldCharType="end"/>
        </w:r>
      </w:hyperlink>
    </w:p>
    <w:p w14:paraId="5D6FFDB3" w14:textId="77777777" w:rsidR="00993658" w:rsidRDefault="009C02DF">
      <w:pPr>
        <w:pStyle w:val="TOC2"/>
        <w:rPr>
          <w:noProof/>
          <w:szCs w:val="24"/>
        </w:rPr>
      </w:pPr>
      <w:hyperlink w:anchor="_Toc220816502" w:history="1">
        <w:r w:rsidR="00993658" w:rsidRPr="00D0603D">
          <w:rPr>
            <w:rStyle w:val="Hyperlink"/>
            <w:rFonts w:cs="Arial"/>
            <w:noProof/>
          </w:rPr>
          <w:t>3.2</w:t>
        </w:r>
        <w:r w:rsidR="00993658">
          <w:rPr>
            <w:noProof/>
            <w:szCs w:val="24"/>
          </w:rPr>
          <w:tab/>
        </w:r>
        <w:r w:rsidR="00993658" w:rsidRPr="00D0603D">
          <w:rPr>
            <w:rStyle w:val="Hyperlink"/>
            <w:noProof/>
          </w:rPr>
          <w:t>New Take Action on Bag option</w:t>
        </w:r>
        <w:r w:rsidR="00993658">
          <w:rPr>
            <w:noProof/>
            <w:webHidden/>
          </w:rPr>
          <w:tab/>
        </w:r>
        <w:r w:rsidR="00993658">
          <w:rPr>
            <w:noProof/>
            <w:webHidden/>
          </w:rPr>
          <w:fldChar w:fldCharType="begin"/>
        </w:r>
        <w:r w:rsidR="00993658">
          <w:rPr>
            <w:noProof/>
            <w:webHidden/>
          </w:rPr>
          <w:instrText xml:space="preserve"> PAGEREF _Toc220816502 \h </w:instrText>
        </w:r>
        <w:r w:rsidR="00993658">
          <w:rPr>
            <w:noProof/>
            <w:webHidden/>
          </w:rPr>
        </w:r>
        <w:r w:rsidR="00993658">
          <w:rPr>
            <w:noProof/>
            <w:webHidden/>
          </w:rPr>
          <w:fldChar w:fldCharType="separate"/>
        </w:r>
        <w:r w:rsidR="00993658">
          <w:rPr>
            <w:noProof/>
            <w:webHidden/>
          </w:rPr>
          <w:t>12</w:t>
        </w:r>
        <w:r w:rsidR="00993658">
          <w:rPr>
            <w:noProof/>
            <w:webHidden/>
          </w:rPr>
          <w:fldChar w:fldCharType="end"/>
        </w:r>
      </w:hyperlink>
    </w:p>
    <w:p w14:paraId="2C6493EB" w14:textId="77777777" w:rsidR="00993658" w:rsidRDefault="009C02DF">
      <w:pPr>
        <w:pStyle w:val="TOC2"/>
        <w:rPr>
          <w:noProof/>
          <w:szCs w:val="24"/>
        </w:rPr>
      </w:pPr>
      <w:hyperlink w:anchor="_Toc220816503" w:history="1">
        <w:r w:rsidR="00993658" w:rsidRPr="00D0603D">
          <w:rPr>
            <w:rStyle w:val="Hyperlink"/>
            <w:rFonts w:cs="Arial"/>
            <w:noProof/>
          </w:rPr>
          <w:t>3.3</w:t>
        </w:r>
        <w:r w:rsidR="00993658">
          <w:rPr>
            <w:noProof/>
            <w:szCs w:val="24"/>
          </w:rPr>
          <w:tab/>
        </w:r>
        <w:r w:rsidR="00993658" w:rsidRPr="00D0603D">
          <w:rPr>
            <w:rStyle w:val="Hyperlink"/>
            <w:noProof/>
          </w:rPr>
          <w:t>New MailMan Notification Feature</w:t>
        </w:r>
        <w:r w:rsidR="00993658">
          <w:rPr>
            <w:noProof/>
            <w:webHidden/>
          </w:rPr>
          <w:tab/>
        </w:r>
        <w:r w:rsidR="00993658">
          <w:rPr>
            <w:noProof/>
            <w:webHidden/>
          </w:rPr>
          <w:fldChar w:fldCharType="begin"/>
        </w:r>
        <w:r w:rsidR="00993658">
          <w:rPr>
            <w:noProof/>
            <w:webHidden/>
          </w:rPr>
          <w:instrText xml:space="preserve"> PAGEREF _Toc220816503 \h </w:instrText>
        </w:r>
        <w:r w:rsidR="00993658">
          <w:rPr>
            <w:noProof/>
            <w:webHidden/>
          </w:rPr>
        </w:r>
        <w:r w:rsidR="00993658">
          <w:rPr>
            <w:noProof/>
            <w:webHidden/>
          </w:rPr>
          <w:fldChar w:fldCharType="separate"/>
        </w:r>
        <w:r w:rsidR="00993658">
          <w:rPr>
            <w:noProof/>
            <w:webHidden/>
          </w:rPr>
          <w:t>13</w:t>
        </w:r>
        <w:r w:rsidR="00993658">
          <w:rPr>
            <w:noProof/>
            <w:webHidden/>
          </w:rPr>
          <w:fldChar w:fldCharType="end"/>
        </w:r>
      </w:hyperlink>
    </w:p>
    <w:p w14:paraId="298B7AAF" w14:textId="77777777" w:rsidR="00993658" w:rsidRDefault="009C02DF">
      <w:pPr>
        <w:pStyle w:val="TOC2"/>
        <w:rPr>
          <w:noProof/>
          <w:szCs w:val="24"/>
        </w:rPr>
      </w:pPr>
      <w:hyperlink w:anchor="_Toc220816504" w:history="1">
        <w:r w:rsidR="00993658" w:rsidRPr="00D0603D">
          <w:rPr>
            <w:rStyle w:val="Hyperlink"/>
            <w:rFonts w:cs="Arial"/>
            <w:noProof/>
          </w:rPr>
          <w:t>3.4</w:t>
        </w:r>
        <w:r w:rsidR="00993658">
          <w:rPr>
            <w:noProof/>
            <w:szCs w:val="24"/>
          </w:rPr>
          <w:tab/>
        </w:r>
        <w:r w:rsidR="00993658" w:rsidRPr="00D0603D">
          <w:rPr>
            <w:rStyle w:val="Hyperlink"/>
            <w:noProof/>
          </w:rPr>
          <w:t>New Unable to Scan Reports</w:t>
        </w:r>
        <w:r w:rsidR="00993658">
          <w:rPr>
            <w:noProof/>
            <w:webHidden/>
          </w:rPr>
          <w:tab/>
        </w:r>
        <w:r w:rsidR="00993658">
          <w:rPr>
            <w:noProof/>
            <w:webHidden/>
          </w:rPr>
          <w:fldChar w:fldCharType="begin"/>
        </w:r>
        <w:r w:rsidR="00993658">
          <w:rPr>
            <w:noProof/>
            <w:webHidden/>
          </w:rPr>
          <w:instrText xml:space="preserve"> PAGEREF _Toc220816504 \h </w:instrText>
        </w:r>
        <w:r w:rsidR="00993658">
          <w:rPr>
            <w:noProof/>
            <w:webHidden/>
          </w:rPr>
        </w:r>
        <w:r w:rsidR="00993658">
          <w:rPr>
            <w:noProof/>
            <w:webHidden/>
          </w:rPr>
          <w:fldChar w:fldCharType="separate"/>
        </w:r>
        <w:r w:rsidR="00993658">
          <w:rPr>
            <w:noProof/>
            <w:webHidden/>
          </w:rPr>
          <w:t>13</w:t>
        </w:r>
        <w:r w:rsidR="00993658">
          <w:rPr>
            <w:noProof/>
            <w:webHidden/>
          </w:rPr>
          <w:fldChar w:fldCharType="end"/>
        </w:r>
      </w:hyperlink>
    </w:p>
    <w:p w14:paraId="66EE5D05" w14:textId="77777777" w:rsidR="00993658" w:rsidRDefault="009C02DF">
      <w:pPr>
        <w:pStyle w:val="TOC3"/>
        <w:rPr>
          <w:noProof/>
          <w:szCs w:val="24"/>
        </w:rPr>
      </w:pPr>
      <w:hyperlink w:anchor="_Toc220816505" w:history="1">
        <w:r w:rsidR="00993658" w:rsidRPr="00D0603D">
          <w:rPr>
            <w:rStyle w:val="Hyperlink"/>
            <w:noProof/>
          </w:rPr>
          <w:t>3.4.1</w:t>
        </w:r>
        <w:r w:rsidR="00993658">
          <w:rPr>
            <w:noProof/>
            <w:szCs w:val="24"/>
          </w:rPr>
          <w:tab/>
        </w:r>
        <w:r w:rsidR="00993658" w:rsidRPr="00D0603D">
          <w:rPr>
            <w:rStyle w:val="Hyperlink"/>
            <w:noProof/>
          </w:rPr>
          <w:t>General Information</w:t>
        </w:r>
        <w:r w:rsidR="00993658">
          <w:rPr>
            <w:noProof/>
            <w:webHidden/>
          </w:rPr>
          <w:tab/>
        </w:r>
        <w:r w:rsidR="00993658">
          <w:rPr>
            <w:noProof/>
            <w:webHidden/>
          </w:rPr>
          <w:fldChar w:fldCharType="begin"/>
        </w:r>
        <w:r w:rsidR="00993658">
          <w:rPr>
            <w:noProof/>
            <w:webHidden/>
          </w:rPr>
          <w:instrText xml:space="preserve"> PAGEREF _Toc220816505 \h </w:instrText>
        </w:r>
        <w:r w:rsidR="00993658">
          <w:rPr>
            <w:noProof/>
            <w:webHidden/>
          </w:rPr>
        </w:r>
        <w:r w:rsidR="00993658">
          <w:rPr>
            <w:noProof/>
            <w:webHidden/>
          </w:rPr>
          <w:fldChar w:fldCharType="separate"/>
        </w:r>
        <w:r w:rsidR="00993658">
          <w:rPr>
            <w:noProof/>
            <w:webHidden/>
          </w:rPr>
          <w:t>13</w:t>
        </w:r>
        <w:r w:rsidR="00993658">
          <w:rPr>
            <w:noProof/>
            <w:webHidden/>
          </w:rPr>
          <w:fldChar w:fldCharType="end"/>
        </w:r>
      </w:hyperlink>
    </w:p>
    <w:p w14:paraId="617373AA" w14:textId="77777777" w:rsidR="00993658" w:rsidRDefault="009C02DF">
      <w:pPr>
        <w:pStyle w:val="TOC3"/>
        <w:rPr>
          <w:noProof/>
          <w:szCs w:val="24"/>
        </w:rPr>
      </w:pPr>
      <w:hyperlink w:anchor="_Toc220816506" w:history="1">
        <w:r w:rsidR="00993658" w:rsidRPr="00D0603D">
          <w:rPr>
            <w:rStyle w:val="Hyperlink"/>
            <w:noProof/>
          </w:rPr>
          <w:t>3.4.2</w:t>
        </w:r>
        <w:r w:rsidR="00993658">
          <w:rPr>
            <w:noProof/>
            <w:szCs w:val="24"/>
          </w:rPr>
          <w:tab/>
        </w:r>
        <w:r w:rsidR="00993658" w:rsidRPr="00D0603D">
          <w:rPr>
            <w:rStyle w:val="Hyperlink"/>
            <w:noProof/>
          </w:rPr>
          <w:t>Unable to Scan (Detailed) Report</w:t>
        </w:r>
        <w:r w:rsidR="00993658">
          <w:rPr>
            <w:noProof/>
            <w:webHidden/>
          </w:rPr>
          <w:tab/>
        </w:r>
        <w:r w:rsidR="00993658">
          <w:rPr>
            <w:noProof/>
            <w:webHidden/>
          </w:rPr>
          <w:fldChar w:fldCharType="begin"/>
        </w:r>
        <w:r w:rsidR="00993658">
          <w:rPr>
            <w:noProof/>
            <w:webHidden/>
          </w:rPr>
          <w:instrText xml:space="preserve"> PAGEREF _Toc220816506 \h </w:instrText>
        </w:r>
        <w:r w:rsidR="00993658">
          <w:rPr>
            <w:noProof/>
            <w:webHidden/>
          </w:rPr>
        </w:r>
        <w:r w:rsidR="00993658">
          <w:rPr>
            <w:noProof/>
            <w:webHidden/>
          </w:rPr>
          <w:fldChar w:fldCharType="separate"/>
        </w:r>
        <w:r w:rsidR="00993658">
          <w:rPr>
            <w:noProof/>
            <w:webHidden/>
          </w:rPr>
          <w:t>14</w:t>
        </w:r>
        <w:r w:rsidR="00993658">
          <w:rPr>
            <w:noProof/>
            <w:webHidden/>
          </w:rPr>
          <w:fldChar w:fldCharType="end"/>
        </w:r>
      </w:hyperlink>
    </w:p>
    <w:p w14:paraId="25291B59" w14:textId="77777777" w:rsidR="00993658" w:rsidRDefault="009C02DF">
      <w:pPr>
        <w:pStyle w:val="TOC3"/>
        <w:rPr>
          <w:noProof/>
          <w:szCs w:val="24"/>
        </w:rPr>
      </w:pPr>
      <w:hyperlink w:anchor="_Toc220816507" w:history="1">
        <w:r w:rsidR="00993658" w:rsidRPr="00D0603D">
          <w:rPr>
            <w:rStyle w:val="Hyperlink"/>
            <w:noProof/>
          </w:rPr>
          <w:t>3.4.3</w:t>
        </w:r>
        <w:r w:rsidR="00993658">
          <w:rPr>
            <w:noProof/>
            <w:szCs w:val="24"/>
          </w:rPr>
          <w:tab/>
        </w:r>
        <w:r w:rsidR="00993658" w:rsidRPr="00D0603D">
          <w:rPr>
            <w:rStyle w:val="Hyperlink"/>
            <w:noProof/>
          </w:rPr>
          <w:t>Unable to Scan (Summary) Report</w:t>
        </w:r>
        <w:r w:rsidR="00993658">
          <w:rPr>
            <w:noProof/>
            <w:webHidden/>
          </w:rPr>
          <w:tab/>
        </w:r>
        <w:r w:rsidR="00993658">
          <w:rPr>
            <w:noProof/>
            <w:webHidden/>
          </w:rPr>
          <w:fldChar w:fldCharType="begin"/>
        </w:r>
        <w:r w:rsidR="00993658">
          <w:rPr>
            <w:noProof/>
            <w:webHidden/>
          </w:rPr>
          <w:instrText xml:space="preserve"> PAGEREF _Toc220816507 \h </w:instrText>
        </w:r>
        <w:r w:rsidR="00993658">
          <w:rPr>
            <w:noProof/>
            <w:webHidden/>
          </w:rPr>
        </w:r>
        <w:r w:rsidR="00993658">
          <w:rPr>
            <w:noProof/>
            <w:webHidden/>
          </w:rPr>
          <w:fldChar w:fldCharType="separate"/>
        </w:r>
        <w:r w:rsidR="00993658">
          <w:rPr>
            <w:noProof/>
            <w:webHidden/>
          </w:rPr>
          <w:t>15</w:t>
        </w:r>
        <w:r w:rsidR="00993658">
          <w:rPr>
            <w:noProof/>
            <w:webHidden/>
          </w:rPr>
          <w:fldChar w:fldCharType="end"/>
        </w:r>
      </w:hyperlink>
    </w:p>
    <w:p w14:paraId="350AEFF6" w14:textId="77777777" w:rsidR="00993658" w:rsidRDefault="009C02DF">
      <w:pPr>
        <w:pStyle w:val="TOC2"/>
        <w:rPr>
          <w:noProof/>
          <w:szCs w:val="24"/>
        </w:rPr>
      </w:pPr>
      <w:hyperlink w:anchor="_Toc220816508" w:history="1">
        <w:r w:rsidR="00993658" w:rsidRPr="00D0603D">
          <w:rPr>
            <w:rStyle w:val="Hyperlink"/>
            <w:rFonts w:cs="Arial"/>
            <w:bCs/>
            <w:noProof/>
          </w:rPr>
          <w:t>3.5</w:t>
        </w:r>
        <w:r w:rsidR="00993658">
          <w:rPr>
            <w:noProof/>
            <w:szCs w:val="24"/>
          </w:rPr>
          <w:tab/>
        </w:r>
        <w:r w:rsidR="00993658" w:rsidRPr="00D0603D">
          <w:rPr>
            <w:rStyle w:val="Hyperlink"/>
            <w:bCs/>
            <w:noProof/>
          </w:rPr>
          <w:t>New “5 Rights Override” Site Parameters</w:t>
        </w:r>
        <w:r w:rsidR="00993658">
          <w:rPr>
            <w:noProof/>
            <w:webHidden/>
          </w:rPr>
          <w:tab/>
        </w:r>
        <w:r w:rsidR="00993658">
          <w:rPr>
            <w:noProof/>
            <w:webHidden/>
          </w:rPr>
          <w:fldChar w:fldCharType="begin"/>
        </w:r>
        <w:r w:rsidR="00993658">
          <w:rPr>
            <w:noProof/>
            <w:webHidden/>
          </w:rPr>
          <w:instrText xml:space="preserve"> PAGEREF _Toc220816508 \h </w:instrText>
        </w:r>
        <w:r w:rsidR="00993658">
          <w:rPr>
            <w:noProof/>
            <w:webHidden/>
          </w:rPr>
        </w:r>
        <w:r w:rsidR="00993658">
          <w:rPr>
            <w:noProof/>
            <w:webHidden/>
          </w:rPr>
          <w:fldChar w:fldCharType="separate"/>
        </w:r>
        <w:r w:rsidR="00993658">
          <w:rPr>
            <w:noProof/>
            <w:webHidden/>
          </w:rPr>
          <w:t>16</w:t>
        </w:r>
        <w:r w:rsidR="00993658">
          <w:rPr>
            <w:noProof/>
            <w:webHidden/>
          </w:rPr>
          <w:fldChar w:fldCharType="end"/>
        </w:r>
      </w:hyperlink>
    </w:p>
    <w:p w14:paraId="7FA486E8" w14:textId="77777777" w:rsidR="00993658" w:rsidRDefault="009C02DF">
      <w:pPr>
        <w:pStyle w:val="TOC3"/>
        <w:rPr>
          <w:noProof/>
          <w:szCs w:val="24"/>
        </w:rPr>
      </w:pPr>
      <w:hyperlink w:anchor="_Toc220816509" w:history="1">
        <w:r w:rsidR="00993658" w:rsidRPr="00D0603D">
          <w:rPr>
            <w:rStyle w:val="Hyperlink"/>
            <w:noProof/>
          </w:rPr>
          <w:t>3.5.1</w:t>
        </w:r>
        <w:r w:rsidR="00993658">
          <w:rPr>
            <w:noProof/>
            <w:szCs w:val="24"/>
          </w:rPr>
          <w:tab/>
        </w:r>
        <w:r w:rsidR="00993658" w:rsidRPr="00D0603D">
          <w:rPr>
            <w:rStyle w:val="Hyperlink"/>
            <w:noProof/>
          </w:rPr>
          <w:t>5 Rights Override for Unit Dose Administrations</w:t>
        </w:r>
        <w:r w:rsidR="00993658">
          <w:rPr>
            <w:noProof/>
            <w:webHidden/>
          </w:rPr>
          <w:tab/>
        </w:r>
        <w:r w:rsidR="00993658">
          <w:rPr>
            <w:noProof/>
            <w:webHidden/>
          </w:rPr>
          <w:fldChar w:fldCharType="begin"/>
        </w:r>
        <w:r w:rsidR="00993658">
          <w:rPr>
            <w:noProof/>
            <w:webHidden/>
          </w:rPr>
          <w:instrText xml:space="preserve"> PAGEREF _Toc220816509 \h </w:instrText>
        </w:r>
        <w:r w:rsidR="00993658">
          <w:rPr>
            <w:noProof/>
            <w:webHidden/>
          </w:rPr>
        </w:r>
        <w:r w:rsidR="00993658">
          <w:rPr>
            <w:noProof/>
            <w:webHidden/>
          </w:rPr>
          <w:fldChar w:fldCharType="separate"/>
        </w:r>
        <w:r w:rsidR="00993658">
          <w:rPr>
            <w:noProof/>
            <w:webHidden/>
          </w:rPr>
          <w:t>16</w:t>
        </w:r>
        <w:r w:rsidR="00993658">
          <w:rPr>
            <w:noProof/>
            <w:webHidden/>
          </w:rPr>
          <w:fldChar w:fldCharType="end"/>
        </w:r>
      </w:hyperlink>
    </w:p>
    <w:p w14:paraId="65D86A9D" w14:textId="77777777" w:rsidR="00993658" w:rsidRDefault="009C02DF">
      <w:pPr>
        <w:pStyle w:val="TOC3"/>
        <w:rPr>
          <w:noProof/>
          <w:szCs w:val="24"/>
        </w:rPr>
      </w:pPr>
      <w:hyperlink w:anchor="_Toc220816510" w:history="1">
        <w:r w:rsidR="00993658" w:rsidRPr="00D0603D">
          <w:rPr>
            <w:rStyle w:val="Hyperlink"/>
            <w:noProof/>
          </w:rPr>
          <w:t>3.5.2</w:t>
        </w:r>
        <w:r w:rsidR="00993658">
          <w:rPr>
            <w:noProof/>
            <w:szCs w:val="24"/>
          </w:rPr>
          <w:tab/>
        </w:r>
        <w:r w:rsidR="00993658" w:rsidRPr="00D0603D">
          <w:rPr>
            <w:rStyle w:val="Hyperlink"/>
            <w:noProof/>
          </w:rPr>
          <w:t>5 Rights Override for IV Administrations</w:t>
        </w:r>
        <w:r w:rsidR="00993658">
          <w:rPr>
            <w:noProof/>
            <w:webHidden/>
          </w:rPr>
          <w:tab/>
        </w:r>
        <w:r w:rsidR="00993658">
          <w:rPr>
            <w:noProof/>
            <w:webHidden/>
          </w:rPr>
          <w:fldChar w:fldCharType="begin"/>
        </w:r>
        <w:r w:rsidR="00993658">
          <w:rPr>
            <w:noProof/>
            <w:webHidden/>
          </w:rPr>
          <w:instrText xml:space="preserve"> PAGEREF _Toc220816510 \h </w:instrText>
        </w:r>
        <w:r w:rsidR="00993658">
          <w:rPr>
            <w:noProof/>
            <w:webHidden/>
          </w:rPr>
        </w:r>
        <w:r w:rsidR="00993658">
          <w:rPr>
            <w:noProof/>
            <w:webHidden/>
          </w:rPr>
          <w:fldChar w:fldCharType="separate"/>
        </w:r>
        <w:r w:rsidR="00993658">
          <w:rPr>
            <w:noProof/>
            <w:webHidden/>
          </w:rPr>
          <w:t>16</w:t>
        </w:r>
        <w:r w:rsidR="00993658">
          <w:rPr>
            <w:noProof/>
            <w:webHidden/>
          </w:rPr>
          <w:fldChar w:fldCharType="end"/>
        </w:r>
      </w:hyperlink>
    </w:p>
    <w:p w14:paraId="3A7EFE73" w14:textId="77777777" w:rsidR="00993658" w:rsidRDefault="009C02DF">
      <w:pPr>
        <w:pStyle w:val="TOC2"/>
        <w:rPr>
          <w:noProof/>
          <w:szCs w:val="24"/>
        </w:rPr>
      </w:pPr>
      <w:hyperlink w:anchor="_Toc220816511" w:history="1">
        <w:r w:rsidR="00993658" w:rsidRPr="00D0603D">
          <w:rPr>
            <w:rStyle w:val="Hyperlink"/>
            <w:rFonts w:cs="Arial"/>
            <w:noProof/>
          </w:rPr>
          <w:t>3.6</w:t>
        </w:r>
        <w:r w:rsidR="00993658">
          <w:rPr>
            <w:noProof/>
            <w:szCs w:val="24"/>
          </w:rPr>
          <w:tab/>
        </w:r>
        <w:r w:rsidR="00993658" w:rsidRPr="00D0603D">
          <w:rPr>
            <w:rStyle w:val="Hyperlink"/>
            <w:noProof/>
          </w:rPr>
          <w:t>New Limited Access Mode</w:t>
        </w:r>
        <w:r w:rsidR="00993658">
          <w:rPr>
            <w:noProof/>
            <w:webHidden/>
          </w:rPr>
          <w:tab/>
        </w:r>
        <w:r w:rsidR="00993658">
          <w:rPr>
            <w:noProof/>
            <w:webHidden/>
          </w:rPr>
          <w:fldChar w:fldCharType="begin"/>
        </w:r>
        <w:r w:rsidR="00993658">
          <w:rPr>
            <w:noProof/>
            <w:webHidden/>
          </w:rPr>
          <w:instrText xml:space="preserve"> PAGEREF _Toc220816511 \h </w:instrText>
        </w:r>
        <w:r w:rsidR="00993658">
          <w:rPr>
            <w:noProof/>
            <w:webHidden/>
          </w:rPr>
        </w:r>
        <w:r w:rsidR="00993658">
          <w:rPr>
            <w:noProof/>
            <w:webHidden/>
          </w:rPr>
          <w:fldChar w:fldCharType="separate"/>
        </w:r>
        <w:r w:rsidR="00993658">
          <w:rPr>
            <w:noProof/>
            <w:webHidden/>
          </w:rPr>
          <w:t>16</w:t>
        </w:r>
        <w:r w:rsidR="00993658">
          <w:rPr>
            <w:noProof/>
            <w:webHidden/>
          </w:rPr>
          <w:fldChar w:fldCharType="end"/>
        </w:r>
      </w:hyperlink>
    </w:p>
    <w:p w14:paraId="34F44D75" w14:textId="77777777" w:rsidR="00993658" w:rsidRDefault="009C02DF">
      <w:pPr>
        <w:pStyle w:val="TOC3"/>
        <w:rPr>
          <w:noProof/>
          <w:szCs w:val="24"/>
        </w:rPr>
      </w:pPr>
      <w:hyperlink w:anchor="_Toc220816512" w:history="1">
        <w:r w:rsidR="00993658" w:rsidRPr="00D0603D">
          <w:rPr>
            <w:rStyle w:val="Hyperlink"/>
            <w:noProof/>
          </w:rPr>
          <w:t>3.6.1</w:t>
        </w:r>
        <w:r w:rsidR="00993658">
          <w:rPr>
            <w:noProof/>
            <w:szCs w:val="24"/>
          </w:rPr>
          <w:tab/>
        </w:r>
        <w:r w:rsidR="00993658" w:rsidRPr="00D0603D">
          <w:rPr>
            <w:rStyle w:val="Hyperlink"/>
            <w:noProof/>
          </w:rPr>
          <w:t>Features not available in Limited Access</w:t>
        </w:r>
        <w:r w:rsidR="00993658">
          <w:rPr>
            <w:noProof/>
            <w:webHidden/>
          </w:rPr>
          <w:tab/>
        </w:r>
        <w:r w:rsidR="00993658">
          <w:rPr>
            <w:noProof/>
            <w:webHidden/>
          </w:rPr>
          <w:fldChar w:fldCharType="begin"/>
        </w:r>
        <w:r w:rsidR="00993658">
          <w:rPr>
            <w:noProof/>
            <w:webHidden/>
          </w:rPr>
          <w:instrText xml:space="preserve"> PAGEREF _Toc220816512 \h </w:instrText>
        </w:r>
        <w:r w:rsidR="00993658">
          <w:rPr>
            <w:noProof/>
            <w:webHidden/>
          </w:rPr>
        </w:r>
        <w:r w:rsidR="00993658">
          <w:rPr>
            <w:noProof/>
            <w:webHidden/>
          </w:rPr>
          <w:fldChar w:fldCharType="separate"/>
        </w:r>
        <w:r w:rsidR="00993658">
          <w:rPr>
            <w:noProof/>
            <w:webHidden/>
          </w:rPr>
          <w:t>16</w:t>
        </w:r>
        <w:r w:rsidR="00993658">
          <w:rPr>
            <w:noProof/>
            <w:webHidden/>
          </w:rPr>
          <w:fldChar w:fldCharType="end"/>
        </w:r>
      </w:hyperlink>
    </w:p>
    <w:p w14:paraId="1B4C4684" w14:textId="77777777" w:rsidR="00993658" w:rsidRDefault="009C02DF">
      <w:pPr>
        <w:pStyle w:val="TOC3"/>
        <w:rPr>
          <w:noProof/>
          <w:szCs w:val="24"/>
        </w:rPr>
      </w:pPr>
      <w:hyperlink w:anchor="_Toc220816513" w:history="1">
        <w:r w:rsidR="00993658" w:rsidRPr="00D0603D">
          <w:rPr>
            <w:rStyle w:val="Hyperlink"/>
            <w:noProof/>
          </w:rPr>
          <w:t>3.6.2</w:t>
        </w:r>
        <w:r w:rsidR="00993658">
          <w:rPr>
            <w:noProof/>
            <w:szCs w:val="24"/>
          </w:rPr>
          <w:tab/>
        </w:r>
        <w:r w:rsidR="00993658" w:rsidRPr="00D0603D">
          <w:rPr>
            <w:rStyle w:val="Hyperlink"/>
            <w:noProof/>
          </w:rPr>
          <w:t>Features available in Limited Access</w:t>
        </w:r>
        <w:r w:rsidR="00993658">
          <w:rPr>
            <w:noProof/>
            <w:webHidden/>
          </w:rPr>
          <w:tab/>
        </w:r>
        <w:r w:rsidR="00993658">
          <w:rPr>
            <w:noProof/>
            <w:webHidden/>
          </w:rPr>
          <w:fldChar w:fldCharType="begin"/>
        </w:r>
        <w:r w:rsidR="00993658">
          <w:rPr>
            <w:noProof/>
            <w:webHidden/>
          </w:rPr>
          <w:instrText xml:space="preserve"> PAGEREF _Toc220816513 \h </w:instrText>
        </w:r>
        <w:r w:rsidR="00993658">
          <w:rPr>
            <w:noProof/>
            <w:webHidden/>
          </w:rPr>
        </w:r>
        <w:r w:rsidR="00993658">
          <w:rPr>
            <w:noProof/>
            <w:webHidden/>
          </w:rPr>
          <w:fldChar w:fldCharType="separate"/>
        </w:r>
        <w:r w:rsidR="00993658">
          <w:rPr>
            <w:noProof/>
            <w:webHidden/>
          </w:rPr>
          <w:t>17</w:t>
        </w:r>
        <w:r w:rsidR="00993658">
          <w:rPr>
            <w:noProof/>
            <w:webHidden/>
          </w:rPr>
          <w:fldChar w:fldCharType="end"/>
        </w:r>
      </w:hyperlink>
    </w:p>
    <w:p w14:paraId="5839F498" w14:textId="77777777" w:rsidR="00993658" w:rsidRDefault="009C02DF">
      <w:pPr>
        <w:pStyle w:val="TOC1"/>
        <w:rPr>
          <w:b w:val="0"/>
          <w:noProof/>
          <w:sz w:val="24"/>
          <w:szCs w:val="24"/>
        </w:rPr>
      </w:pPr>
      <w:hyperlink w:anchor="_Toc220816514" w:history="1">
        <w:r w:rsidR="00993658" w:rsidRPr="00D0603D">
          <w:rPr>
            <w:rStyle w:val="Hyperlink"/>
            <w:noProof/>
          </w:rPr>
          <w:t>4</w:t>
        </w:r>
        <w:r w:rsidR="00993658">
          <w:rPr>
            <w:b w:val="0"/>
            <w:noProof/>
            <w:sz w:val="24"/>
            <w:szCs w:val="24"/>
          </w:rPr>
          <w:tab/>
        </w:r>
        <w:r w:rsidR="00993658" w:rsidRPr="00D0603D">
          <w:rPr>
            <w:rStyle w:val="Hyperlink"/>
            <w:noProof/>
          </w:rPr>
          <w:t>Summary of Change Control Board Rulings</w:t>
        </w:r>
        <w:r w:rsidR="00993658">
          <w:rPr>
            <w:noProof/>
            <w:webHidden/>
          </w:rPr>
          <w:tab/>
        </w:r>
        <w:r w:rsidR="00993658">
          <w:rPr>
            <w:noProof/>
            <w:webHidden/>
          </w:rPr>
          <w:fldChar w:fldCharType="begin"/>
        </w:r>
        <w:r w:rsidR="00993658">
          <w:rPr>
            <w:noProof/>
            <w:webHidden/>
          </w:rPr>
          <w:instrText xml:space="preserve"> PAGEREF _Toc220816514 \h </w:instrText>
        </w:r>
        <w:r w:rsidR="00993658">
          <w:rPr>
            <w:noProof/>
            <w:webHidden/>
          </w:rPr>
        </w:r>
        <w:r w:rsidR="00993658">
          <w:rPr>
            <w:noProof/>
            <w:webHidden/>
          </w:rPr>
          <w:fldChar w:fldCharType="separate"/>
        </w:r>
        <w:r w:rsidR="00993658">
          <w:rPr>
            <w:noProof/>
            <w:webHidden/>
          </w:rPr>
          <w:t>19</w:t>
        </w:r>
        <w:r w:rsidR="00993658">
          <w:rPr>
            <w:noProof/>
            <w:webHidden/>
          </w:rPr>
          <w:fldChar w:fldCharType="end"/>
        </w:r>
      </w:hyperlink>
    </w:p>
    <w:p w14:paraId="42693F5D" w14:textId="77777777" w:rsidR="00993658" w:rsidRDefault="009C02DF">
      <w:pPr>
        <w:pStyle w:val="TOC1"/>
        <w:rPr>
          <w:b w:val="0"/>
          <w:noProof/>
          <w:sz w:val="24"/>
          <w:szCs w:val="24"/>
        </w:rPr>
      </w:pPr>
      <w:hyperlink w:anchor="_Toc220816515" w:history="1">
        <w:r w:rsidR="00993658" w:rsidRPr="00D0603D">
          <w:rPr>
            <w:rStyle w:val="Hyperlink"/>
            <w:noProof/>
          </w:rPr>
          <w:t>5</w:t>
        </w:r>
        <w:r w:rsidR="00993658">
          <w:rPr>
            <w:b w:val="0"/>
            <w:noProof/>
            <w:sz w:val="24"/>
            <w:szCs w:val="24"/>
          </w:rPr>
          <w:tab/>
        </w:r>
        <w:r w:rsidR="00993658" w:rsidRPr="00D0603D">
          <w:rPr>
            <w:rStyle w:val="Hyperlink"/>
            <w:noProof/>
          </w:rPr>
          <w:t>Known Issues</w:t>
        </w:r>
        <w:r w:rsidR="00993658">
          <w:rPr>
            <w:noProof/>
            <w:webHidden/>
          </w:rPr>
          <w:tab/>
        </w:r>
        <w:r w:rsidR="00993658">
          <w:rPr>
            <w:noProof/>
            <w:webHidden/>
          </w:rPr>
          <w:fldChar w:fldCharType="begin"/>
        </w:r>
        <w:r w:rsidR="00993658">
          <w:rPr>
            <w:noProof/>
            <w:webHidden/>
          </w:rPr>
          <w:instrText xml:space="preserve"> PAGEREF _Toc220816515 \h </w:instrText>
        </w:r>
        <w:r w:rsidR="00993658">
          <w:rPr>
            <w:noProof/>
            <w:webHidden/>
          </w:rPr>
        </w:r>
        <w:r w:rsidR="00993658">
          <w:rPr>
            <w:noProof/>
            <w:webHidden/>
          </w:rPr>
          <w:fldChar w:fldCharType="separate"/>
        </w:r>
        <w:r w:rsidR="00993658">
          <w:rPr>
            <w:noProof/>
            <w:webHidden/>
          </w:rPr>
          <w:t>19</w:t>
        </w:r>
        <w:r w:rsidR="00993658">
          <w:rPr>
            <w:noProof/>
            <w:webHidden/>
          </w:rPr>
          <w:fldChar w:fldCharType="end"/>
        </w:r>
      </w:hyperlink>
    </w:p>
    <w:p w14:paraId="5AB0ABF3" w14:textId="77777777" w:rsidR="00D07C5D" w:rsidRPr="0036172F" w:rsidRDefault="00502CDB" w:rsidP="00502CDB">
      <w:pPr>
        <w:pStyle w:val="TOC3"/>
      </w:pPr>
      <w:r>
        <w:rPr>
          <w:sz w:val="28"/>
        </w:rPr>
        <w:fldChar w:fldCharType="end"/>
      </w:r>
    </w:p>
    <w:p w14:paraId="46C168F6" w14:textId="77777777" w:rsidR="00D07C5D" w:rsidRPr="0036172F" w:rsidRDefault="00D07C5D"/>
    <w:p w14:paraId="04E47D7D" w14:textId="77777777" w:rsidR="00203317" w:rsidRDefault="006B3440" w:rsidP="00203317">
      <w:pPr>
        <w:jc w:val="center"/>
      </w:pPr>
      <w:r>
        <w:br w:type="page"/>
      </w:r>
    </w:p>
    <w:p w14:paraId="4CAEC8E6" w14:textId="77777777" w:rsidR="006B41F5" w:rsidRDefault="006B41F5" w:rsidP="00203317">
      <w:pPr>
        <w:jc w:val="center"/>
        <w:sectPr w:rsidR="006B41F5" w:rsidSect="006B41F5">
          <w:headerReference w:type="even" r:id="rId9"/>
          <w:headerReference w:type="default" r:id="rId10"/>
          <w:footerReference w:type="even" r:id="rId11"/>
          <w:headerReference w:type="first" r:id="rId12"/>
          <w:footerReference w:type="first" r:id="rId13"/>
          <w:pgSz w:w="12240" w:h="15840" w:code="1"/>
          <w:pgMar w:top="1440" w:right="1440" w:bottom="1440" w:left="1440" w:header="720" w:footer="576" w:gutter="0"/>
          <w:pgNumType w:start="1"/>
          <w:cols w:space="720"/>
        </w:sectPr>
      </w:pPr>
    </w:p>
    <w:p w14:paraId="685E0B00" w14:textId="77777777" w:rsidR="00D07C5D" w:rsidRPr="001774C7" w:rsidRDefault="00D07C5D" w:rsidP="001774C7">
      <w:pPr>
        <w:pStyle w:val="Heading1"/>
      </w:pPr>
      <w:bookmarkStart w:id="0" w:name="_Toc508074963"/>
      <w:bookmarkStart w:id="1" w:name="_Toc218944217"/>
      <w:bookmarkStart w:id="2" w:name="_Toc220816487"/>
      <w:r w:rsidRPr="001774C7">
        <w:lastRenderedPageBreak/>
        <w:t>Introduction</w:t>
      </w:r>
      <w:bookmarkEnd w:id="0"/>
      <w:bookmarkEnd w:id="1"/>
      <w:bookmarkEnd w:id="2"/>
    </w:p>
    <w:p w14:paraId="7AD8EAF8" w14:textId="77777777" w:rsidR="00997B4F" w:rsidRPr="003F0CC8" w:rsidRDefault="00997B4F" w:rsidP="00997B4F">
      <w:pPr>
        <w:rPr>
          <w:sz w:val="22"/>
          <w:szCs w:val="22"/>
        </w:rPr>
      </w:pPr>
      <w:r w:rsidRPr="003F0CC8">
        <w:rPr>
          <w:sz w:val="22"/>
          <w:szCs w:val="22"/>
        </w:rPr>
        <w:t>This document provides a description of changes to the Bar Code Medication Administration (BCMA) software (patch PSB *3*28).</w:t>
      </w:r>
    </w:p>
    <w:p w14:paraId="6EBB227A" w14:textId="77777777" w:rsidR="00C831B6" w:rsidRPr="003F0CC8" w:rsidRDefault="00C831B6" w:rsidP="00C831B6">
      <w:pPr>
        <w:pStyle w:val="BulletList-Arrow"/>
        <w:numPr>
          <w:ilvl w:val="0"/>
          <w:numId w:val="0"/>
        </w:numPr>
        <w:tabs>
          <w:tab w:val="left" w:pos="720"/>
        </w:tabs>
        <w:ind w:left="1656" w:hanging="360"/>
        <w:rPr>
          <w:sz w:val="22"/>
          <w:szCs w:val="22"/>
        </w:rPr>
      </w:pPr>
    </w:p>
    <w:p w14:paraId="1C26A23A" w14:textId="77777777" w:rsidR="00043DDC" w:rsidRPr="003F0CC8" w:rsidRDefault="00043DDC" w:rsidP="00C831B6">
      <w:pPr>
        <w:rPr>
          <w:sz w:val="22"/>
          <w:szCs w:val="22"/>
        </w:rPr>
      </w:pPr>
      <w:r w:rsidRPr="003F0CC8">
        <w:rPr>
          <w:sz w:val="22"/>
          <w:szCs w:val="22"/>
        </w:rPr>
        <w:t xml:space="preserve">Previously, there was no way to track when and why bar code scanning was not used. The purpose of the Managing Scanning Failures (MSF) </w:t>
      </w:r>
      <w:r w:rsidR="00DC0C99" w:rsidRPr="003F0CC8">
        <w:rPr>
          <w:sz w:val="22"/>
          <w:szCs w:val="22"/>
        </w:rPr>
        <w:t>functionality</w:t>
      </w:r>
      <w:r w:rsidRPr="003F0CC8">
        <w:rPr>
          <w:sz w:val="22"/>
          <w:szCs w:val="22"/>
        </w:rPr>
        <w:t xml:space="preserve"> is to encourage bar code scanning over manual entry, capture information on </w:t>
      </w:r>
      <w:r w:rsidR="00DC2934">
        <w:rPr>
          <w:sz w:val="22"/>
          <w:szCs w:val="22"/>
        </w:rPr>
        <w:t xml:space="preserve">why scanning </w:t>
      </w:r>
      <w:r w:rsidRPr="003F0CC8">
        <w:rPr>
          <w:sz w:val="22"/>
          <w:szCs w:val="22"/>
        </w:rPr>
        <w:t xml:space="preserve">was bypassed, create reports that notify Pharmacy, Nursing and </w:t>
      </w:r>
      <w:r w:rsidR="00DC0C99" w:rsidRPr="003F0CC8">
        <w:rPr>
          <w:sz w:val="22"/>
          <w:szCs w:val="22"/>
        </w:rPr>
        <w:t>P</w:t>
      </w:r>
      <w:r w:rsidRPr="003F0CC8">
        <w:rPr>
          <w:sz w:val="22"/>
          <w:szCs w:val="22"/>
        </w:rPr>
        <w:t>erformance Improvement Services of system issues that cause nurse</w:t>
      </w:r>
      <w:r w:rsidR="00DC0C99" w:rsidRPr="003F0CC8">
        <w:rPr>
          <w:sz w:val="22"/>
          <w:szCs w:val="22"/>
        </w:rPr>
        <w:t>s</w:t>
      </w:r>
      <w:r w:rsidRPr="003F0CC8">
        <w:rPr>
          <w:sz w:val="22"/>
          <w:szCs w:val="22"/>
        </w:rPr>
        <w:t xml:space="preserve"> to bypass scanning and </w:t>
      </w:r>
      <w:r w:rsidR="00DC0C99" w:rsidRPr="003F0CC8">
        <w:rPr>
          <w:sz w:val="22"/>
          <w:szCs w:val="22"/>
        </w:rPr>
        <w:t xml:space="preserve">to </w:t>
      </w:r>
      <w:r w:rsidRPr="003F0CC8">
        <w:rPr>
          <w:sz w:val="22"/>
          <w:szCs w:val="22"/>
        </w:rPr>
        <w:t xml:space="preserve">create </w:t>
      </w:r>
      <w:r w:rsidR="00DC0C99" w:rsidRPr="003F0CC8">
        <w:rPr>
          <w:sz w:val="22"/>
          <w:szCs w:val="22"/>
        </w:rPr>
        <w:t xml:space="preserve">problem </w:t>
      </w:r>
      <w:r w:rsidRPr="003F0CC8">
        <w:rPr>
          <w:sz w:val="22"/>
          <w:szCs w:val="22"/>
        </w:rPr>
        <w:t>alerts so they can be resolved in a timely manner.</w:t>
      </w:r>
    </w:p>
    <w:p w14:paraId="112A40F2" w14:textId="77777777" w:rsidR="00043DDC" w:rsidRPr="003F0CC8" w:rsidRDefault="00043DDC" w:rsidP="00C831B6">
      <w:pPr>
        <w:rPr>
          <w:sz w:val="22"/>
          <w:szCs w:val="22"/>
        </w:rPr>
      </w:pPr>
    </w:p>
    <w:p w14:paraId="1D0A4E65" w14:textId="77777777" w:rsidR="00C831B6" w:rsidRPr="003F0CC8" w:rsidRDefault="00C831B6" w:rsidP="00C831B6">
      <w:pPr>
        <w:rPr>
          <w:sz w:val="22"/>
          <w:szCs w:val="22"/>
        </w:rPr>
      </w:pPr>
      <w:r w:rsidRPr="003F0CC8">
        <w:rPr>
          <w:sz w:val="22"/>
          <w:szCs w:val="22"/>
        </w:rPr>
        <w:t xml:space="preserve">The MSF functionality has been enhanced to provide users with an automated reporting method </w:t>
      </w:r>
      <w:r w:rsidR="00DC2934">
        <w:rPr>
          <w:sz w:val="22"/>
          <w:szCs w:val="22"/>
        </w:rPr>
        <w:t>o</w:t>
      </w:r>
      <w:r w:rsidRPr="003F0CC8">
        <w:rPr>
          <w:sz w:val="22"/>
          <w:szCs w:val="22"/>
        </w:rPr>
        <w:t xml:space="preserve">f bar code </w:t>
      </w:r>
      <w:r w:rsidR="00DC2934">
        <w:rPr>
          <w:sz w:val="22"/>
          <w:szCs w:val="22"/>
        </w:rPr>
        <w:t>scanning failures</w:t>
      </w:r>
      <w:r w:rsidRPr="003F0CC8">
        <w:rPr>
          <w:sz w:val="22"/>
          <w:szCs w:val="22"/>
        </w:rPr>
        <w:t xml:space="preserve"> </w:t>
      </w:r>
      <w:r w:rsidR="00DC2934">
        <w:rPr>
          <w:sz w:val="22"/>
          <w:szCs w:val="22"/>
        </w:rPr>
        <w:t xml:space="preserve">of both </w:t>
      </w:r>
      <w:r w:rsidRPr="003F0CC8">
        <w:rPr>
          <w:sz w:val="22"/>
          <w:szCs w:val="22"/>
        </w:rPr>
        <w:t>patient wristband</w:t>
      </w:r>
      <w:r w:rsidR="00DC2934">
        <w:rPr>
          <w:sz w:val="22"/>
          <w:szCs w:val="22"/>
        </w:rPr>
        <w:t>s</w:t>
      </w:r>
      <w:r w:rsidRPr="003F0CC8">
        <w:rPr>
          <w:sz w:val="22"/>
          <w:szCs w:val="22"/>
        </w:rPr>
        <w:t xml:space="preserve"> and medication </w:t>
      </w:r>
      <w:r w:rsidR="00DC2934">
        <w:rPr>
          <w:sz w:val="22"/>
          <w:szCs w:val="22"/>
        </w:rPr>
        <w:t>bar code labels</w:t>
      </w:r>
      <w:r w:rsidRPr="003F0CC8">
        <w:rPr>
          <w:sz w:val="22"/>
          <w:szCs w:val="22"/>
        </w:rPr>
        <w:t xml:space="preserve">. </w:t>
      </w:r>
      <w:r w:rsidR="00043DDC" w:rsidRPr="003F0CC8">
        <w:rPr>
          <w:sz w:val="22"/>
          <w:szCs w:val="22"/>
        </w:rPr>
        <w:t>This will shorten the resolution time and allow for proactive an</w:t>
      </w:r>
      <w:r w:rsidR="00DC0C99" w:rsidRPr="003F0CC8">
        <w:rPr>
          <w:sz w:val="22"/>
          <w:szCs w:val="22"/>
        </w:rPr>
        <w:t>a</w:t>
      </w:r>
      <w:r w:rsidR="00043DDC" w:rsidRPr="003F0CC8">
        <w:rPr>
          <w:sz w:val="22"/>
          <w:szCs w:val="22"/>
        </w:rPr>
        <w:t>lysis of the failure information</w:t>
      </w:r>
      <w:r w:rsidR="00DC2934">
        <w:rPr>
          <w:sz w:val="22"/>
          <w:szCs w:val="22"/>
        </w:rPr>
        <w:t>, in order</w:t>
      </w:r>
      <w:r w:rsidR="00043DDC" w:rsidRPr="003F0CC8">
        <w:rPr>
          <w:sz w:val="22"/>
          <w:szCs w:val="22"/>
        </w:rPr>
        <w:t xml:space="preserve"> to </w:t>
      </w:r>
      <w:r w:rsidR="00DC2934">
        <w:rPr>
          <w:sz w:val="22"/>
          <w:szCs w:val="22"/>
        </w:rPr>
        <w:t>prevent</w:t>
      </w:r>
      <w:r w:rsidR="00043DDC" w:rsidRPr="003F0CC8">
        <w:rPr>
          <w:sz w:val="22"/>
          <w:szCs w:val="22"/>
        </w:rPr>
        <w:t xml:space="preserve"> fu</w:t>
      </w:r>
      <w:r w:rsidR="00DC0C99" w:rsidRPr="003F0CC8">
        <w:rPr>
          <w:sz w:val="22"/>
          <w:szCs w:val="22"/>
        </w:rPr>
        <w:t>ture</w:t>
      </w:r>
      <w:r w:rsidR="00043DDC" w:rsidRPr="003F0CC8">
        <w:rPr>
          <w:sz w:val="22"/>
          <w:szCs w:val="22"/>
        </w:rPr>
        <w:t xml:space="preserve"> </w:t>
      </w:r>
      <w:r w:rsidR="00DC2934">
        <w:rPr>
          <w:sz w:val="22"/>
          <w:szCs w:val="22"/>
        </w:rPr>
        <w:t xml:space="preserve">scanning </w:t>
      </w:r>
      <w:r w:rsidR="00043DDC" w:rsidRPr="003F0CC8">
        <w:rPr>
          <w:sz w:val="22"/>
          <w:szCs w:val="22"/>
        </w:rPr>
        <w:t xml:space="preserve">failures. </w:t>
      </w:r>
      <w:r w:rsidRPr="003F0CC8">
        <w:rPr>
          <w:sz w:val="22"/>
          <w:szCs w:val="22"/>
        </w:rPr>
        <w:t>This enhancement allows nurses to automatically notify staff of problems without disrupting their normal routine.</w:t>
      </w:r>
      <w:r w:rsidR="00043DDC" w:rsidRPr="003F0CC8">
        <w:rPr>
          <w:sz w:val="22"/>
          <w:szCs w:val="22"/>
        </w:rPr>
        <w:t xml:space="preserve"> Th</w:t>
      </w:r>
      <w:r w:rsidR="00DC0C99" w:rsidRPr="003F0CC8">
        <w:rPr>
          <w:sz w:val="22"/>
          <w:szCs w:val="22"/>
        </w:rPr>
        <w:t>is</w:t>
      </w:r>
      <w:r w:rsidR="00043DDC" w:rsidRPr="003F0CC8">
        <w:rPr>
          <w:sz w:val="22"/>
          <w:szCs w:val="22"/>
        </w:rPr>
        <w:t xml:space="preserve"> enhancem</w:t>
      </w:r>
      <w:r w:rsidR="00DC0C99" w:rsidRPr="003F0CC8">
        <w:rPr>
          <w:sz w:val="22"/>
          <w:szCs w:val="22"/>
        </w:rPr>
        <w:t>ent</w:t>
      </w:r>
      <w:r w:rsidR="00043DDC" w:rsidRPr="003F0CC8">
        <w:rPr>
          <w:sz w:val="22"/>
          <w:szCs w:val="22"/>
        </w:rPr>
        <w:t xml:space="preserve"> shall allow quantification of system issue</w:t>
      </w:r>
      <w:r w:rsidR="00DC0C99" w:rsidRPr="003F0CC8">
        <w:rPr>
          <w:sz w:val="22"/>
          <w:szCs w:val="22"/>
        </w:rPr>
        <w:t>s</w:t>
      </w:r>
      <w:r w:rsidR="00043DDC" w:rsidRPr="003F0CC8">
        <w:rPr>
          <w:sz w:val="22"/>
          <w:szCs w:val="22"/>
        </w:rPr>
        <w:t xml:space="preserve"> so that performance improvement teams can target areas needing improvement and compare before and after results to determine if solutions were effective. </w:t>
      </w:r>
      <w:r w:rsidR="00E457B6" w:rsidRPr="003F0CC8">
        <w:rPr>
          <w:sz w:val="22"/>
          <w:szCs w:val="22"/>
        </w:rPr>
        <w:t>T</w:t>
      </w:r>
      <w:r w:rsidR="00043DDC" w:rsidRPr="003F0CC8">
        <w:rPr>
          <w:sz w:val="22"/>
          <w:szCs w:val="22"/>
        </w:rPr>
        <w:t>he ability to ensure that safety checks in BCMA are used as inte</w:t>
      </w:r>
      <w:r w:rsidR="00DC0C99" w:rsidRPr="003F0CC8">
        <w:rPr>
          <w:sz w:val="22"/>
          <w:szCs w:val="22"/>
        </w:rPr>
        <w:t>nde</w:t>
      </w:r>
      <w:r w:rsidR="00043DDC" w:rsidRPr="003F0CC8">
        <w:rPr>
          <w:sz w:val="22"/>
          <w:szCs w:val="22"/>
        </w:rPr>
        <w:t>d – in sup</w:t>
      </w:r>
      <w:r w:rsidR="00DC0C99" w:rsidRPr="003F0CC8">
        <w:rPr>
          <w:sz w:val="22"/>
          <w:szCs w:val="22"/>
        </w:rPr>
        <w:t>p</w:t>
      </w:r>
      <w:r w:rsidR="00043DDC" w:rsidRPr="003F0CC8">
        <w:rPr>
          <w:sz w:val="22"/>
          <w:szCs w:val="22"/>
        </w:rPr>
        <w:t>ort of the five rights of medication administration such that the nurse administers the right do</w:t>
      </w:r>
      <w:r w:rsidR="00DC0C99" w:rsidRPr="003F0CC8">
        <w:rPr>
          <w:sz w:val="22"/>
          <w:szCs w:val="22"/>
        </w:rPr>
        <w:t>s</w:t>
      </w:r>
      <w:r w:rsidR="00043DDC" w:rsidRPr="003F0CC8">
        <w:rPr>
          <w:sz w:val="22"/>
          <w:szCs w:val="22"/>
        </w:rPr>
        <w:t>e of the right medication in the right rout</w:t>
      </w:r>
      <w:r w:rsidR="00DC0C99" w:rsidRPr="003F0CC8">
        <w:rPr>
          <w:sz w:val="22"/>
          <w:szCs w:val="22"/>
        </w:rPr>
        <w:t>e</w:t>
      </w:r>
      <w:r w:rsidR="00043DDC" w:rsidRPr="003F0CC8">
        <w:rPr>
          <w:sz w:val="22"/>
          <w:szCs w:val="22"/>
        </w:rPr>
        <w:t xml:space="preserve"> to the right patient at the right time</w:t>
      </w:r>
      <w:r w:rsidR="00E457B6" w:rsidRPr="003F0CC8">
        <w:rPr>
          <w:sz w:val="22"/>
          <w:szCs w:val="22"/>
        </w:rPr>
        <w:t>, will be improved.</w:t>
      </w:r>
    </w:p>
    <w:p w14:paraId="2F6E414C" w14:textId="77777777" w:rsidR="00DC0C99" w:rsidRPr="003F0CC8" w:rsidRDefault="00DC0C99" w:rsidP="00C831B6">
      <w:pPr>
        <w:rPr>
          <w:sz w:val="22"/>
          <w:szCs w:val="22"/>
        </w:rPr>
      </w:pPr>
    </w:p>
    <w:p w14:paraId="33CBDAD3" w14:textId="77777777" w:rsidR="00043DDC" w:rsidRPr="003F0CC8" w:rsidRDefault="00043DDC" w:rsidP="00C831B6">
      <w:pPr>
        <w:rPr>
          <w:sz w:val="22"/>
          <w:szCs w:val="22"/>
        </w:rPr>
      </w:pPr>
      <w:r w:rsidRPr="003F0CC8">
        <w:rPr>
          <w:sz w:val="22"/>
          <w:szCs w:val="22"/>
        </w:rPr>
        <w:t>With this release, a new mode of patient record access, Limite</w:t>
      </w:r>
      <w:r w:rsidR="00DC0C99" w:rsidRPr="003F0CC8">
        <w:rPr>
          <w:sz w:val="22"/>
          <w:szCs w:val="22"/>
        </w:rPr>
        <w:t>d</w:t>
      </w:r>
      <w:r w:rsidRPr="003F0CC8">
        <w:rPr>
          <w:sz w:val="22"/>
          <w:szCs w:val="22"/>
        </w:rPr>
        <w:t xml:space="preserve"> Access BCMA</w:t>
      </w:r>
      <w:r w:rsidR="00DC0C99" w:rsidRPr="003F0CC8">
        <w:rPr>
          <w:sz w:val="22"/>
          <w:szCs w:val="22"/>
        </w:rPr>
        <w:t>,</w:t>
      </w:r>
      <w:r w:rsidRPr="003F0CC8">
        <w:rPr>
          <w:sz w:val="22"/>
          <w:szCs w:val="22"/>
        </w:rPr>
        <w:t xml:space="preserve"> is provided. The new mode of access allows medication administering us</w:t>
      </w:r>
      <w:r w:rsidR="00DC0C99" w:rsidRPr="003F0CC8">
        <w:rPr>
          <w:sz w:val="22"/>
          <w:szCs w:val="22"/>
        </w:rPr>
        <w:t>e</w:t>
      </w:r>
      <w:r w:rsidRPr="003F0CC8">
        <w:rPr>
          <w:sz w:val="22"/>
          <w:szCs w:val="22"/>
        </w:rPr>
        <w:t>rs to gain access to BCMA without being at the patient’s bedside, to access patient records for non-medication administration documentation, review and reporting purposes, without having to scan patient wristbands.</w:t>
      </w:r>
    </w:p>
    <w:p w14:paraId="2E969ECE" w14:textId="77777777" w:rsidR="00DC0C99" w:rsidRPr="003F0CC8" w:rsidRDefault="00DC0C99" w:rsidP="00C831B6">
      <w:pPr>
        <w:rPr>
          <w:sz w:val="22"/>
          <w:szCs w:val="22"/>
        </w:rPr>
      </w:pPr>
    </w:p>
    <w:p w14:paraId="6357099E" w14:textId="77777777" w:rsidR="00DC0C99" w:rsidRPr="003F0CC8" w:rsidRDefault="00DC0C99" w:rsidP="00C831B6">
      <w:pPr>
        <w:rPr>
          <w:sz w:val="22"/>
          <w:szCs w:val="22"/>
        </w:rPr>
      </w:pPr>
      <w:r w:rsidRPr="003F0CC8">
        <w:rPr>
          <w:sz w:val="22"/>
          <w:szCs w:val="22"/>
        </w:rPr>
        <w:t xml:space="preserve">The BCMA application along with bar code technology allows clinicians to document active </w:t>
      </w:r>
      <w:r w:rsidR="00E457B6" w:rsidRPr="003F0CC8">
        <w:rPr>
          <w:sz w:val="22"/>
          <w:szCs w:val="22"/>
        </w:rPr>
        <w:t>medication</w:t>
      </w:r>
      <w:r w:rsidR="00F635C5">
        <w:rPr>
          <w:sz w:val="22"/>
          <w:szCs w:val="22"/>
        </w:rPr>
        <w:t xml:space="preserve"> administration</w:t>
      </w:r>
      <w:r w:rsidR="00E457B6" w:rsidRPr="003F0CC8">
        <w:rPr>
          <w:sz w:val="22"/>
          <w:szCs w:val="22"/>
        </w:rPr>
        <w:t>s</w:t>
      </w:r>
      <w:r w:rsidRPr="003F0CC8">
        <w:rPr>
          <w:sz w:val="22"/>
          <w:szCs w:val="22"/>
        </w:rPr>
        <w:t xml:space="preserve"> to patients </w:t>
      </w:r>
      <w:r w:rsidR="00E457B6" w:rsidRPr="003F0CC8">
        <w:rPr>
          <w:sz w:val="22"/>
          <w:szCs w:val="22"/>
        </w:rPr>
        <w:t>a</w:t>
      </w:r>
      <w:r w:rsidRPr="003F0CC8">
        <w:rPr>
          <w:sz w:val="22"/>
          <w:szCs w:val="22"/>
        </w:rPr>
        <w:t>t the bedside or other points of care. The Managing Scanning Failures functionality provides a streamlined process to continue working in the event</w:t>
      </w:r>
      <w:r w:rsidR="00E457B6" w:rsidRPr="003F0CC8">
        <w:rPr>
          <w:sz w:val="22"/>
          <w:szCs w:val="22"/>
        </w:rPr>
        <w:t xml:space="preserve"> </w:t>
      </w:r>
      <w:r w:rsidRPr="003F0CC8">
        <w:rPr>
          <w:sz w:val="22"/>
          <w:szCs w:val="22"/>
        </w:rPr>
        <w:t>of a scanning failure.</w:t>
      </w:r>
    </w:p>
    <w:p w14:paraId="1D18E8DD" w14:textId="77777777" w:rsidR="00C831B6" w:rsidRPr="003F0CC8" w:rsidRDefault="00C831B6" w:rsidP="00C831B6">
      <w:pPr>
        <w:rPr>
          <w:sz w:val="22"/>
          <w:szCs w:val="22"/>
        </w:rPr>
      </w:pPr>
    </w:p>
    <w:p w14:paraId="5FAA206E" w14:textId="77777777" w:rsidR="00C831B6" w:rsidRPr="003F0CC8" w:rsidRDefault="00C831B6" w:rsidP="00997B4F">
      <w:pPr>
        <w:rPr>
          <w:sz w:val="22"/>
          <w:szCs w:val="22"/>
        </w:rPr>
      </w:pPr>
    </w:p>
    <w:p w14:paraId="1CAAF401" w14:textId="77777777" w:rsidR="000647C7" w:rsidRDefault="0099257B" w:rsidP="000647C7">
      <w:pPr>
        <w:sectPr w:rsidR="000647C7" w:rsidSect="006B41F5">
          <w:headerReference w:type="even" r:id="rId14"/>
          <w:headerReference w:type="default" r:id="rId15"/>
          <w:footerReference w:type="even" r:id="rId16"/>
          <w:footerReference w:type="default" r:id="rId17"/>
          <w:headerReference w:type="first" r:id="rId18"/>
          <w:pgSz w:w="12240" w:h="15840" w:code="1"/>
          <w:pgMar w:top="1080" w:right="1440" w:bottom="1080" w:left="1440" w:header="720" w:footer="576" w:gutter="0"/>
          <w:pgNumType w:start="1"/>
          <w:cols w:space="720"/>
        </w:sectPr>
      </w:pPr>
      <w:r>
        <w:br w:type="page"/>
      </w:r>
      <w:bookmarkStart w:id="3" w:name="_Toc218944218"/>
    </w:p>
    <w:p w14:paraId="655F8E3F" w14:textId="77777777" w:rsidR="0099257B" w:rsidRDefault="0099257B" w:rsidP="0099257B">
      <w:pPr>
        <w:pStyle w:val="Heading1"/>
      </w:pPr>
      <w:bookmarkStart w:id="4" w:name="_Toc220816488"/>
      <w:r>
        <w:lastRenderedPageBreak/>
        <w:t>Install</w:t>
      </w:r>
      <w:r w:rsidR="00476385">
        <w:t xml:space="preserve"> Note</w:t>
      </w:r>
      <w:bookmarkEnd w:id="3"/>
      <w:r w:rsidR="00476385">
        <w:t>s</w:t>
      </w:r>
      <w:bookmarkEnd w:id="4"/>
    </w:p>
    <w:p w14:paraId="1DE0F675" w14:textId="77777777" w:rsidR="007B0A77" w:rsidRDefault="007B0A77" w:rsidP="00852B9D">
      <w:pPr>
        <w:pStyle w:val="Heading2"/>
      </w:pPr>
      <w:bookmarkStart w:id="5" w:name="_Toc220816489"/>
      <w:bookmarkStart w:id="6" w:name="_Toc218944219"/>
      <w:r>
        <w:t>Dependencies</w:t>
      </w:r>
      <w:bookmarkEnd w:id="5"/>
    </w:p>
    <w:p w14:paraId="5A5BABBD" w14:textId="77777777" w:rsidR="007B0A77" w:rsidRPr="00BD1952" w:rsidRDefault="007B0A77" w:rsidP="007B0A77">
      <w:pPr>
        <w:numPr>
          <w:ilvl w:val="0"/>
          <w:numId w:val="17"/>
        </w:numPr>
        <w:rPr>
          <w:sz w:val="22"/>
          <w:szCs w:val="22"/>
        </w:rPr>
      </w:pPr>
      <w:r w:rsidRPr="00BD1952">
        <w:rPr>
          <w:sz w:val="22"/>
          <w:szCs w:val="22"/>
        </w:rPr>
        <w:t>Released patch PSB*3*43 must be installed prior to installing PSB*3*28.</w:t>
      </w:r>
    </w:p>
    <w:p w14:paraId="09D84535" w14:textId="77777777" w:rsidR="007B0A77" w:rsidRPr="00BD1952" w:rsidRDefault="007B0A77" w:rsidP="007B0A77">
      <w:pPr>
        <w:numPr>
          <w:ilvl w:val="0"/>
          <w:numId w:val="17"/>
        </w:numPr>
        <w:rPr>
          <w:sz w:val="22"/>
          <w:szCs w:val="22"/>
        </w:rPr>
      </w:pPr>
      <w:r w:rsidRPr="00BD1952">
        <w:rPr>
          <w:sz w:val="22"/>
          <w:szCs w:val="22"/>
        </w:rPr>
        <w:t>Released patch PSB*3*25 must be installed prior to installing PSB*3*28.</w:t>
      </w:r>
    </w:p>
    <w:p w14:paraId="48E3CA09" w14:textId="77777777" w:rsidR="0099257B" w:rsidRDefault="0099257B" w:rsidP="00852B9D">
      <w:pPr>
        <w:pStyle w:val="Heading2"/>
      </w:pPr>
      <w:bookmarkStart w:id="7" w:name="_Toc220816490"/>
      <w:r>
        <w:t xml:space="preserve">Required Preparation before </w:t>
      </w:r>
      <w:r w:rsidR="009875D2">
        <w:t>Running</w:t>
      </w:r>
      <w:r>
        <w:t xml:space="preserve"> PSB*3*28</w:t>
      </w:r>
      <w:bookmarkEnd w:id="6"/>
      <w:bookmarkEnd w:id="7"/>
    </w:p>
    <w:p w14:paraId="65CA958E" w14:textId="77777777" w:rsidR="009875D2" w:rsidRPr="0034227B" w:rsidRDefault="009875D2" w:rsidP="009875D2">
      <w:pPr>
        <w:rPr>
          <w:sz w:val="22"/>
          <w:szCs w:val="22"/>
        </w:rPr>
      </w:pPr>
      <w:r>
        <w:rPr>
          <w:sz w:val="22"/>
          <w:szCs w:val="22"/>
        </w:rPr>
        <w:t>T</w:t>
      </w:r>
      <w:r w:rsidRPr="0034227B">
        <w:rPr>
          <w:sz w:val="22"/>
          <w:szCs w:val="22"/>
        </w:rPr>
        <w:t xml:space="preserve">he following steps </w:t>
      </w:r>
      <w:r>
        <w:rPr>
          <w:sz w:val="22"/>
          <w:szCs w:val="22"/>
        </w:rPr>
        <w:t>must be performed after installation, but before executing PSB*3*28.</w:t>
      </w:r>
    </w:p>
    <w:p w14:paraId="27D86412" w14:textId="77777777" w:rsidR="0034227B" w:rsidRPr="0034227B" w:rsidRDefault="0034227B" w:rsidP="008048FD">
      <w:pPr>
        <w:pStyle w:val="Heading3"/>
      </w:pPr>
      <w:bookmarkStart w:id="8" w:name="_Toc218944220"/>
      <w:bookmarkStart w:id="9" w:name="_Toc220816491"/>
      <w:r w:rsidRPr="0034227B">
        <w:t>Server-side (</w:t>
      </w:r>
      <w:smartTag w:uri="urn:schemas-microsoft-com:office:smarttags" w:element="place">
        <w:r w:rsidRPr="0034227B">
          <w:t>VistA</w:t>
        </w:r>
      </w:smartTag>
      <w:r w:rsidRPr="0034227B">
        <w:t>)</w:t>
      </w:r>
      <w:bookmarkEnd w:id="8"/>
      <w:bookmarkEnd w:id="9"/>
    </w:p>
    <w:p w14:paraId="3383C734" w14:textId="77777777" w:rsidR="0099257B" w:rsidRPr="0034227B" w:rsidRDefault="0099257B" w:rsidP="0099257B">
      <w:pPr>
        <w:pStyle w:val="ListNumber"/>
        <w:numPr>
          <w:ilvl w:val="0"/>
          <w:numId w:val="11"/>
        </w:numPr>
        <w:rPr>
          <w:sz w:val="22"/>
          <w:szCs w:val="22"/>
        </w:rPr>
      </w:pPr>
      <w:r w:rsidRPr="0034227B">
        <w:rPr>
          <w:sz w:val="22"/>
          <w:szCs w:val="22"/>
        </w:rPr>
        <w:t xml:space="preserve">Define a mail group in </w:t>
      </w:r>
      <w:smartTag w:uri="urn:schemas-microsoft-com:office:smarttags" w:element="place">
        <w:r w:rsidRPr="0034227B">
          <w:rPr>
            <w:sz w:val="22"/>
            <w:szCs w:val="22"/>
          </w:rPr>
          <w:t>VistA</w:t>
        </w:r>
      </w:smartTag>
      <w:r w:rsidRPr="0034227B">
        <w:rPr>
          <w:sz w:val="22"/>
          <w:szCs w:val="22"/>
        </w:rPr>
        <w:t xml:space="preserve"> for individuals who will receive MailMan message notifications for wristband and scanning failures. For example, you may include individuals from Pharmacy, Nursing, and Performance Improvement Services. Then enter the name of the group you created into the BCMA Parameters application under Mail Groups, Unable to Scan. </w:t>
      </w:r>
    </w:p>
    <w:p w14:paraId="617DE65D" w14:textId="77777777" w:rsidR="0099257B" w:rsidRPr="0034227B" w:rsidRDefault="0099257B" w:rsidP="0099257B">
      <w:pPr>
        <w:pStyle w:val="ListNumber"/>
        <w:numPr>
          <w:ilvl w:val="0"/>
          <w:numId w:val="11"/>
        </w:numPr>
        <w:rPr>
          <w:sz w:val="22"/>
          <w:szCs w:val="22"/>
        </w:rPr>
      </w:pPr>
      <w:r w:rsidRPr="0034227B">
        <w:rPr>
          <w:sz w:val="22"/>
          <w:szCs w:val="22"/>
        </w:rPr>
        <w:t>Assign security key PSB UNABLE TO SCAN only to users who have the authority to access and run the MSF Unable to Scan reports. Check site policy to determine which users will be running Unable to Scan reports, such as BCMA Coordinators, Nurse Managers, etc.</w:t>
      </w:r>
    </w:p>
    <w:p w14:paraId="35FB5AC6" w14:textId="77777777" w:rsidR="0099257B" w:rsidRPr="0034227B" w:rsidRDefault="0099257B" w:rsidP="0099257B">
      <w:pPr>
        <w:pStyle w:val="ListNumber"/>
        <w:numPr>
          <w:ilvl w:val="0"/>
          <w:numId w:val="11"/>
        </w:numPr>
        <w:rPr>
          <w:sz w:val="22"/>
          <w:szCs w:val="22"/>
        </w:rPr>
      </w:pPr>
      <w:r w:rsidRPr="0034227B">
        <w:rPr>
          <w:sz w:val="22"/>
          <w:szCs w:val="22"/>
        </w:rPr>
        <w:t xml:space="preserve">To ensure that the Unable to Scan reports correctly find and display data, verify the following: </w:t>
      </w:r>
    </w:p>
    <w:p w14:paraId="06D6215E" w14:textId="77777777" w:rsidR="0099257B" w:rsidRPr="0034227B" w:rsidRDefault="00581233" w:rsidP="0099257B">
      <w:pPr>
        <w:pStyle w:val="ListNumber"/>
        <w:numPr>
          <w:ilvl w:val="1"/>
          <w:numId w:val="11"/>
        </w:numPr>
        <w:rPr>
          <w:sz w:val="22"/>
          <w:szCs w:val="22"/>
        </w:rPr>
      </w:pPr>
      <w:r>
        <w:rPr>
          <w:sz w:val="22"/>
          <w:szCs w:val="22"/>
        </w:rPr>
        <w:t>Active n</w:t>
      </w:r>
      <w:r w:rsidR="0099257B" w:rsidRPr="0034227B">
        <w:rPr>
          <w:sz w:val="22"/>
          <w:szCs w:val="22"/>
        </w:rPr>
        <w:t xml:space="preserve">urse units in the NURS LOCATION file must be properly associated with their corresponding institution in the </w:t>
      </w:r>
      <w:bookmarkStart w:id="10" w:name="OLE_LINK9"/>
      <w:bookmarkStart w:id="11" w:name="OLE_LINK10"/>
      <w:r w:rsidR="0099257B" w:rsidRPr="0034227B">
        <w:rPr>
          <w:sz w:val="22"/>
          <w:szCs w:val="22"/>
        </w:rPr>
        <w:t>INSTITUTION file</w:t>
      </w:r>
      <w:bookmarkEnd w:id="10"/>
      <w:bookmarkEnd w:id="11"/>
      <w:r w:rsidR="0099257B" w:rsidRPr="0034227B">
        <w:rPr>
          <w:sz w:val="22"/>
          <w:szCs w:val="22"/>
        </w:rPr>
        <w:t>.</w:t>
      </w:r>
    </w:p>
    <w:p w14:paraId="5FCAD8E8" w14:textId="77777777" w:rsidR="0099257B" w:rsidRPr="0034227B" w:rsidRDefault="0099257B" w:rsidP="0099257B">
      <w:pPr>
        <w:pStyle w:val="ListNumber"/>
        <w:numPr>
          <w:ilvl w:val="1"/>
          <w:numId w:val="11"/>
        </w:numPr>
        <w:rPr>
          <w:sz w:val="22"/>
          <w:szCs w:val="22"/>
        </w:rPr>
      </w:pPr>
      <w:r w:rsidRPr="0034227B">
        <w:rPr>
          <w:sz w:val="22"/>
          <w:szCs w:val="22"/>
        </w:rPr>
        <w:t xml:space="preserve">Active MAS wards in the WARD LOCATION file must be properly associated with their nurse units in the NURS LOCATION file. </w:t>
      </w:r>
    </w:p>
    <w:p w14:paraId="03F01A3F" w14:textId="77777777" w:rsidR="0099257B" w:rsidRDefault="00A66499" w:rsidP="0099257B">
      <w:pPr>
        <w:pStyle w:val="ListNumber"/>
        <w:numPr>
          <w:ilvl w:val="1"/>
          <w:numId w:val="11"/>
        </w:numPr>
        <w:rPr>
          <w:sz w:val="22"/>
          <w:szCs w:val="22"/>
        </w:rPr>
      </w:pPr>
      <w:r>
        <w:rPr>
          <w:sz w:val="22"/>
          <w:szCs w:val="22"/>
        </w:rPr>
        <w:t xml:space="preserve">Active users of BCMA </w:t>
      </w:r>
      <w:r w:rsidR="0099257B" w:rsidRPr="0034227B">
        <w:rPr>
          <w:sz w:val="22"/>
          <w:szCs w:val="22"/>
        </w:rPr>
        <w:t>must be properly associated to their corresponding institution</w:t>
      </w:r>
      <w:r>
        <w:rPr>
          <w:sz w:val="22"/>
          <w:szCs w:val="22"/>
        </w:rPr>
        <w:t xml:space="preserve"> by making sure that they are assigned to the correct division(s) in the NEW PERSON</w:t>
      </w:r>
      <w:r w:rsidR="0099257B" w:rsidRPr="0034227B">
        <w:rPr>
          <w:sz w:val="22"/>
          <w:szCs w:val="22"/>
        </w:rPr>
        <w:t xml:space="preserve"> file.</w:t>
      </w:r>
    </w:p>
    <w:p w14:paraId="2D2B8DD2" w14:textId="77777777" w:rsidR="0034227B" w:rsidRPr="0034227B" w:rsidRDefault="0034227B" w:rsidP="008048FD">
      <w:pPr>
        <w:pStyle w:val="Heading3"/>
      </w:pPr>
      <w:bookmarkStart w:id="12" w:name="_Toc218944221"/>
      <w:bookmarkStart w:id="13" w:name="_Toc220816492"/>
      <w:r w:rsidRPr="0034227B">
        <w:t>Client (GUI)</w:t>
      </w:r>
      <w:bookmarkEnd w:id="12"/>
      <w:bookmarkEnd w:id="13"/>
    </w:p>
    <w:p w14:paraId="7AEC8E32" w14:textId="77777777" w:rsidR="0099257B" w:rsidRPr="0034227B" w:rsidRDefault="0099257B" w:rsidP="0099257B">
      <w:pPr>
        <w:pStyle w:val="ListNumber"/>
        <w:numPr>
          <w:ilvl w:val="0"/>
          <w:numId w:val="11"/>
        </w:numPr>
        <w:rPr>
          <w:sz w:val="22"/>
          <w:szCs w:val="22"/>
        </w:rPr>
      </w:pPr>
      <w:r w:rsidRPr="0034227B">
        <w:rPr>
          <w:sz w:val="22"/>
          <w:szCs w:val="22"/>
        </w:rPr>
        <w:t xml:space="preserve">Ensure that the BCMA 5 Rights Override parameters are checked in the BCMA Site Parameters application, </w:t>
      </w:r>
      <w:r w:rsidR="0034227B">
        <w:rPr>
          <w:sz w:val="22"/>
          <w:szCs w:val="22"/>
        </w:rPr>
        <w:t>IF</w:t>
      </w:r>
      <w:r w:rsidRPr="0034227B">
        <w:rPr>
          <w:sz w:val="22"/>
          <w:szCs w:val="22"/>
        </w:rPr>
        <w:t xml:space="preserve"> you want users to be able to administer Unit Dose and IV medications via the Unable to Scan—Verify Five Rights option. Check your site policy to determine whether or not this feature will be used in your facility.</w:t>
      </w:r>
    </w:p>
    <w:p w14:paraId="60181D5B" w14:textId="77777777" w:rsidR="0099257B" w:rsidRPr="0034227B" w:rsidRDefault="0099257B" w:rsidP="0099257B">
      <w:pPr>
        <w:pStyle w:val="ListNumber"/>
        <w:numPr>
          <w:ilvl w:val="0"/>
          <w:numId w:val="0"/>
        </w:numPr>
        <w:ind w:left="450" w:hanging="360"/>
        <w:rPr>
          <w:sz w:val="22"/>
          <w:szCs w:val="22"/>
        </w:rPr>
      </w:pPr>
    </w:p>
    <w:p w14:paraId="182B1C61" w14:textId="77777777" w:rsidR="0099257B" w:rsidRPr="00E11E60" w:rsidRDefault="00877863" w:rsidP="00877863">
      <w:pPr>
        <w:pStyle w:val="Heading2"/>
      </w:pPr>
      <w:r>
        <w:br w:type="page"/>
      </w:r>
      <w:bookmarkStart w:id="14" w:name="_Toc218944222"/>
      <w:bookmarkStart w:id="15" w:name="_Toc220816493"/>
      <w:r w:rsidR="0099257B" w:rsidRPr="00E11E60">
        <w:lastRenderedPageBreak/>
        <w:t>Installation Instructions</w:t>
      </w:r>
      <w:bookmarkEnd w:id="14"/>
      <w:bookmarkEnd w:id="15"/>
    </w:p>
    <w:p w14:paraId="48EC736E" w14:textId="77777777" w:rsidR="0099257B" w:rsidRDefault="0099257B" w:rsidP="0099257B"/>
    <w:p w14:paraId="321513A9" w14:textId="77777777" w:rsidR="0099257B" w:rsidRPr="003F0CC8" w:rsidRDefault="0099257B" w:rsidP="0099257B">
      <w:pPr>
        <w:pStyle w:val="ListNumber"/>
        <w:numPr>
          <w:ilvl w:val="0"/>
          <w:numId w:val="0"/>
        </w:numPr>
        <w:rPr>
          <w:sz w:val="22"/>
          <w:szCs w:val="22"/>
        </w:rPr>
      </w:pPr>
      <w:r w:rsidRPr="003F0CC8">
        <w:rPr>
          <w:sz w:val="22"/>
          <w:szCs w:val="22"/>
        </w:rPr>
        <w:t xml:space="preserve">Following are the instructions for installing the </w:t>
      </w:r>
      <w:r>
        <w:rPr>
          <w:sz w:val="22"/>
          <w:szCs w:val="22"/>
        </w:rPr>
        <w:t xml:space="preserve">BCMA GUI client application, using the </w:t>
      </w:r>
      <w:r w:rsidRPr="003F0CC8">
        <w:rPr>
          <w:sz w:val="22"/>
          <w:szCs w:val="22"/>
        </w:rPr>
        <w:t>InstallShield program</w:t>
      </w:r>
      <w:r>
        <w:rPr>
          <w:sz w:val="22"/>
          <w:szCs w:val="22"/>
        </w:rPr>
        <w:t>.</w:t>
      </w:r>
    </w:p>
    <w:p w14:paraId="6DA005EB" w14:textId="77777777" w:rsidR="0099257B" w:rsidRPr="003F0CC8" w:rsidRDefault="0099257B" w:rsidP="0099257B">
      <w:pPr>
        <w:pStyle w:val="ListNumber"/>
        <w:numPr>
          <w:ilvl w:val="0"/>
          <w:numId w:val="0"/>
        </w:numPr>
        <w:rPr>
          <w:sz w:val="22"/>
          <w:szCs w:val="22"/>
        </w:rPr>
      </w:pPr>
    </w:p>
    <w:p w14:paraId="2F100C2C" w14:textId="77777777" w:rsidR="0099257B" w:rsidRPr="003F0CC8" w:rsidRDefault="0099257B" w:rsidP="0099257B">
      <w:pPr>
        <w:numPr>
          <w:ilvl w:val="0"/>
          <w:numId w:val="12"/>
        </w:numPr>
        <w:rPr>
          <w:sz w:val="22"/>
          <w:szCs w:val="22"/>
        </w:rPr>
      </w:pPr>
      <w:r>
        <w:rPr>
          <w:sz w:val="22"/>
          <w:szCs w:val="22"/>
        </w:rPr>
        <w:t>D</w:t>
      </w:r>
      <w:r w:rsidRPr="003F0CC8">
        <w:rPr>
          <w:sz w:val="22"/>
          <w:szCs w:val="22"/>
        </w:rPr>
        <w:t>ouble</w:t>
      </w:r>
      <w:r>
        <w:rPr>
          <w:sz w:val="22"/>
          <w:szCs w:val="22"/>
        </w:rPr>
        <w:t>-</w:t>
      </w:r>
      <w:r w:rsidRPr="003F0CC8">
        <w:rPr>
          <w:sz w:val="22"/>
          <w:szCs w:val="22"/>
        </w:rPr>
        <w:t xml:space="preserve">click on the </w:t>
      </w:r>
      <w:r>
        <w:rPr>
          <w:sz w:val="22"/>
          <w:szCs w:val="22"/>
        </w:rPr>
        <w:t xml:space="preserve">InstallShield executable file, </w:t>
      </w:r>
      <w:r w:rsidRPr="00BE1751">
        <w:rPr>
          <w:sz w:val="22"/>
          <w:szCs w:val="22"/>
        </w:rPr>
        <w:t>PSB3_0P28.exe</w:t>
      </w:r>
      <w:r w:rsidRPr="003F0CC8">
        <w:rPr>
          <w:sz w:val="22"/>
          <w:szCs w:val="22"/>
        </w:rPr>
        <w:t xml:space="preserve">. This will start the InstallShield </w:t>
      </w:r>
      <w:r>
        <w:rPr>
          <w:sz w:val="22"/>
          <w:szCs w:val="22"/>
        </w:rPr>
        <w:t>Wizard</w:t>
      </w:r>
      <w:r w:rsidRPr="003F0CC8">
        <w:rPr>
          <w:sz w:val="22"/>
          <w:szCs w:val="22"/>
        </w:rPr>
        <w:t xml:space="preserve">, and </w:t>
      </w:r>
      <w:r>
        <w:rPr>
          <w:sz w:val="22"/>
          <w:szCs w:val="22"/>
        </w:rPr>
        <w:t>the Welcome dialog displays, as shown in F</w:t>
      </w:r>
      <w:r w:rsidRPr="003F0CC8">
        <w:rPr>
          <w:sz w:val="22"/>
          <w:szCs w:val="22"/>
        </w:rPr>
        <w:t xml:space="preserve">igure 1. Be sure </w:t>
      </w:r>
      <w:r>
        <w:rPr>
          <w:sz w:val="22"/>
          <w:szCs w:val="22"/>
        </w:rPr>
        <w:t>the title bar displays</w:t>
      </w:r>
      <w:r w:rsidRPr="003F0CC8">
        <w:rPr>
          <w:sz w:val="22"/>
          <w:szCs w:val="22"/>
        </w:rPr>
        <w:t xml:space="preserve"> </w:t>
      </w:r>
      <w:r>
        <w:rPr>
          <w:b/>
          <w:sz w:val="22"/>
          <w:szCs w:val="22"/>
        </w:rPr>
        <w:t>PSB*3*28</w:t>
      </w:r>
      <w:r w:rsidRPr="003F0CC8">
        <w:rPr>
          <w:sz w:val="22"/>
          <w:szCs w:val="22"/>
        </w:rPr>
        <w:t>.</w:t>
      </w:r>
      <w:r>
        <w:rPr>
          <w:sz w:val="22"/>
          <w:szCs w:val="22"/>
        </w:rPr>
        <w:t xml:space="preserve"> Click </w:t>
      </w:r>
      <w:r w:rsidRPr="00541AF8">
        <w:rPr>
          <w:b/>
          <w:sz w:val="22"/>
          <w:szCs w:val="22"/>
        </w:rPr>
        <w:t>Next</w:t>
      </w:r>
      <w:r>
        <w:rPr>
          <w:sz w:val="22"/>
          <w:szCs w:val="22"/>
        </w:rPr>
        <w:t xml:space="preserve"> to continue.</w:t>
      </w:r>
    </w:p>
    <w:p w14:paraId="15AFBAF2" w14:textId="77777777" w:rsidR="0099257B" w:rsidRDefault="0099257B" w:rsidP="0099257B">
      <w:pPr>
        <w:pStyle w:val="ListNumber"/>
        <w:numPr>
          <w:ilvl w:val="0"/>
          <w:numId w:val="0"/>
        </w:numPr>
        <w:ind w:left="1080"/>
        <w:rPr>
          <w:sz w:val="22"/>
          <w:szCs w:val="22"/>
        </w:rPr>
      </w:pPr>
    </w:p>
    <w:p w14:paraId="11A389EB" w14:textId="77777777" w:rsidR="0099257B" w:rsidRDefault="009C02DF" w:rsidP="0099257B">
      <w:pPr>
        <w:pStyle w:val="ListNumber"/>
        <w:numPr>
          <w:ilvl w:val="0"/>
          <w:numId w:val="0"/>
        </w:numPr>
        <w:ind w:left="720"/>
        <w:rPr>
          <w:sz w:val="22"/>
          <w:szCs w:val="22"/>
        </w:rPr>
      </w:pPr>
      <w:r>
        <w:pict w14:anchorId="7235C428">
          <v:shape id="_x0000_i1026" type="#_x0000_t75" style="width:324pt;height:243.75pt">
            <v:imagedata r:id="rId19" o:title=""/>
          </v:shape>
        </w:pict>
      </w:r>
    </w:p>
    <w:p w14:paraId="49EEB218" w14:textId="77777777" w:rsidR="0099257B" w:rsidRPr="00585805" w:rsidRDefault="0099257B" w:rsidP="0099257B">
      <w:pPr>
        <w:pStyle w:val="ListNumber"/>
        <w:numPr>
          <w:ilvl w:val="0"/>
          <w:numId w:val="0"/>
        </w:numPr>
        <w:spacing w:before="60" w:after="120"/>
        <w:ind w:left="720"/>
        <w:rPr>
          <w:b/>
          <w:sz w:val="22"/>
          <w:szCs w:val="22"/>
        </w:rPr>
      </w:pPr>
      <w:r w:rsidRPr="00585805">
        <w:rPr>
          <w:b/>
          <w:sz w:val="22"/>
          <w:szCs w:val="22"/>
        </w:rPr>
        <w:t xml:space="preserve">Figure 1 – </w:t>
      </w:r>
      <w:r w:rsidRPr="00D3589B">
        <w:rPr>
          <w:sz w:val="22"/>
          <w:szCs w:val="22"/>
        </w:rPr>
        <w:t>InstallShield Wizard Welcome Dialog</w:t>
      </w:r>
    </w:p>
    <w:p w14:paraId="6533259F" w14:textId="77777777" w:rsidR="0099257B" w:rsidRDefault="0099257B" w:rsidP="0099257B">
      <w:pPr>
        <w:pStyle w:val="ListNumber"/>
        <w:numPr>
          <w:ilvl w:val="0"/>
          <w:numId w:val="0"/>
        </w:numPr>
        <w:ind w:left="1080"/>
        <w:rPr>
          <w:sz w:val="22"/>
          <w:szCs w:val="22"/>
        </w:rPr>
      </w:pPr>
    </w:p>
    <w:p w14:paraId="76373BF8" w14:textId="77777777" w:rsidR="0099257B" w:rsidRDefault="0099257B" w:rsidP="0099257B">
      <w:pPr>
        <w:numPr>
          <w:ilvl w:val="0"/>
          <w:numId w:val="12"/>
        </w:numPr>
        <w:rPr>
          <w:sz w:val="22"/>
          <w:szCs w:val="22"/>
        </w:rPr>
      </w:pPr>
      <w:r>
        <w:rPr>
          <w:sz w:val="22"/>
          <w:szCs w:val="22"/>
        </w:rPr>
        <w:t xml:space="preserve">Select the Destination Folder in which to install the client application. Choose either the default location or click </w:t>
      </w:r>
      <w:r w:rsidRPr="00541AF8">
        <w:rPr>
          <w:b/>
          <w:sz w:val="22"/>
          <w:szCs w:val="22"/>
        </w:rPr>
        <w:t>Change</w:t>
      </w:r>
      <w:r>
        <w:rPr>
          <w:sz w:val="22"/>
          <w:szCs w:val="22"/>
        </w:rPr>
        <w:t xml:space="preserve"> to install to an alternate destination folder. See Figure 2. Click </w:t>
      </w:r>
      <w:r w:rsidRPr="00541AF8">
        <w:rPr>
          <w:b/>
          <w:sz w:val="22"/>
          <w:szCs w:val="22"/>
        </w:rPr>
        <w:t>Next</w:t>
      </w:r>
      <w:r>
        <w:rPr>
          <w:sz w:val="22"/>
          <w:szCs w:val="22"/>
        </w:rPr>
        <w:t xml:space="preserve"> to continue.</w:t>
      </w:r>
    </w:p>
    <w:p w14:paraId="400498EC" w14:textId="77777777" w:rsidR="0099257B" w:rsidRDefault="0099257B" w:rsidP="0099257B">
      <w:pPr>
        <w:pStyle w:val="ListNumber"/>
        <w:numPr>
          <w:ilvl w:val="0"/>
          <w:numId w:val="0"/>
        </w:numPr>
        <w:rPr>
          <w:sz w:val="22"/>
          <w:szCs w:val="22"/>
        </w:rPr>
      </w:pPr>
    </w:p>
    <w:p w14:paraId="0B6B6B15" w14:textId="77777777" w:rsidR="0099257B" w:rsidRDefault="009C02DF" w:rsidP="0099257B">
      <w:pPr>
        <w:pStyle w:val="ListNumber"/>
        <w:numPr>
          <w:ilvl w:val="0"/>
          <w:numId w:val="0"/>
        </w:numPr>
        <w:ind w:left="720"/>
        <w:rPr>
          <w:sz w:val="22"/>
          <w:szCs w:val="22"/>
        </w:rPr>
      </w:pPr>
      <w:r>
        <w:lastRenderedPageBreak/>
        <w:pict w14:anchorId="13B31F41">
          <v:shape id="_x0000_i1027" type="#_x0000_t75" style="width:324pt;height:243.75pt">
            <v:imagedata r:id="rId20" o:title=""/>
          </v:shape>
        </w:pict>
      </w:r>
    </w:p>
    <w:p w14:paraId="32F7B3D6" w14:textId="77777777" w:rsidR="0099257B" w:rsidRPr="00585805" w:rsidRDefault="0099257B" w:rsidP="0099257B">
      <w:pPr>
        <w:pStyle w:val="ListNumber"/>
        <w:numPr>
          <w:ilvl w:val="0"/>
          <w:numId w:val="0"/>
        </w:numPr>
        <w:spacing w:before="60" w:after="120"/>
        <w:ind w:left="720"/>
        <w:rPr>
          <w:b/>
          <w:sz w:val="22"/>
          <w:szCs w:val="22"/>
        </w:rPr>
      </w:pPr>
      <w:r w:rsidRPr="00585805">
        <w:rPr>
          <w:b/>
          <w:sz w:val="22"/>
          <w:szCs w:val="22"/>
        </w:rPr>
        <w:t xml:space="preserve">Figure 2 – </w:t>
      </w:r>
      <w:r w:rsidRPr="00D3589B">
        <w:rPr>
          <w:sz w:val="22"/>
          <w:szCs w:val="22"/>
        </w:rPr>
        <w:t>Choose Destination Folder</w:t>
      </w:r>
    </w:p>
    <w:p w14:paraId="63BADCDA" w14:textId="77777777" w:rsidR="0099257B" w:rsidRDefault="0099257B" w:rsidP="0099257B">
      <w:pPr>
        <w:pStyle w:val="ListNumber"/>
        <w:numPr>
          <w:ilvl w:val="0"/>
          <w:numId w:val="0"/>
        </w:numPr>
        <w:ind w:left="1080"/>
        <w:rPr>
          <w:sz w:val="22"/>
          <w:szCs w:val="22"/>
        </w:rPr>
      </w:pPr>
    </w:p>
    <w:p w14:paraId="12B7754F" w14:textId="77777777" w:rsidR="0099257B" w:rsidRDefault="0099257B" w:rsidP="0099257B">
      <w:pPr>
        <w:numPr>
          <w:ilvl w:val="0"/>
          <w:numId w:val="12"/>
        </w:numPr>
        <w:rPr>
          <w:sz w:val="22"/>
          <w:szCs w:val="22"/>
        </w:rPr>
      </w:pPr>
      <w:r>
        <w:rPr>
          <w:sz w:val="22"/>
          <w:szCs w:val="22"/>
        </w:rPr>
        <w:t xml:space="preserve">Select the Setup Type of installation. The “Typical” option only installs the BCMA.EXE application. The Complete option will install all features, including the BCMA.EXE application and the BCMAPar.EXE application. The Custom option is rarely needed, but will allow you to check on disk space before the installation and select features to include or exclude. See Figure 3. Click </w:t>
      </w:r>
      <w:r w:rsidRPr="00541AF8">
        <w:rPr>
          <w:b/>
          <w:sz w:val="22"/>
          <w:szCs w:val="22"/>
        </w:rPr>
        <w:t>Next</w:t>
      </w:r>
      <w:r>
        <w:rPr>
          <w:sz w:val="22"/>
          <w:szCs w:val="22"/>
        </w:rPr>
        <w:t xml:space="preserve"> to continue.</w:t>
      </w:r>
    </w:p>
    <w:p w14:paraId="231C1092" w14:textId="77777777" w:rsidR="0099257B" w:rsidRDefault="0099257B" w:rsidP="0099257B">
      <w:pPr>
        <w:pStyle w:val="ListNumber"/>
        <w:numPr>
          <w:ilvl w:val="0"/>
          <w:numId w:val="0"/>
        </w:numPr>
        <w:ind w:left="1080"/>
        <w:rPr>
          <w:sz w:val="22"/>
          <w:szCs w:val="22"/>
        </w:rPr>
      </w:pPr>
    </w:p>
    <w:p w14:paraId="06B485B6" w14:textId="77777777" w:rsidR="0099257B" w:rsidRDefault="009C02DF" w:rsidP="0099257B">
      <w:pPr>
        <w:pStyle w:val="ListNumber"/>
        <w:numPr>
          <w:ilvl w:val="0"/>
          <w:numId w:val="0"/>
        </w:numPr>
        <w:tabs>
          <w:tab w:val="left" w:pos="5670"/>
        </w:tabs>
        <w:ind w:left="720"/>
        <w:rPr>
          <w:sz w:val="22"/>
          <w:szCs w:val="22"/>
        </w:rPr>
      </w:pPr>
      <w:r>
        <w:pict w14:anchorId="59C2C9AB">
          <v:shape id="_x0000_i1028" type="#_x0000_t75" style="width:315pt;height:237pt">
            <v:imagedata r:id="rId21" o:title=""/>
          </v:shape>
        </w:pict>
      </w:r>
    </w:p>
    <w:p w14:paraId="567A5455" w14:textId="77777777" w:rsidR="0099257B" w:rsidRPr="00585805" w:rsidRDefault="0099257B" w:rsidP="0099257B">
      <w:pPr>
        <w:pStyle w:val="ListNumber"/>
        <w:numPr>
          <w:ilvl w:val="0"/>
          <w:numId w:val="0"/>
        </w:numPr>
        <w:spacing w:before="60" w:after="120"/>
        <w:ind w:left="720"/>
        <w:rPr>
          <w:b/>
          <w:sz w:val="22"/>
          <w:szCs w:val="22"/>
        </w:rPr>
      </w:pPr>
      <w:r w:rsidRPr="00585805">
        <w:rPr>
          <w:b/>
          <w:sz w:val="22"/>
          <w:szCs w:val="22"/>
        </w:rPr>
        <w:t xml:space="preserve">Figure 3 – </w:t>
      </w:r>
      <w:r w:rsidRPr="00D3589B">
        <w:rPr>
          <w:sz w:val="22"/>
          <w:szCs w:val="22"/>
        </w:rPr>
        <w:t>Choose Setup Type</w:t>
      </w:r>
    </w:p>
    <w:p w14:paraId="2E022A14" w14:textId="77777777" w:rsidR="0099257B" w:rsidRDefault="0099257B" w:rsidP="0099257B">
      <w:pPr>
        <w:pStyle w:val="ListNumber"/>
        <w:numPr>
          <w:ilvl w:val="0"/>
          <w:numId w:val="0"/>
        </w:numPr>
        <w:ind w:left="1080"/>
        <w:rPr>
          <w:sz w:val="22"/>
          <w:szCs w:val="22"/>
        </w:rPr>
      </w:pPr>
    </w:p>
    <w:p w14:paraId="24151C01" w14:textId="77777777" w:rsidR="0099257B" w:rsidRDefault="0099257B" w:rsidP="0099257B">
      <w:pPr>
        <w:pStyle w:val="ListNumber"/>
        <w:numPr>
          <w:ilvl w:val="0"/>
          <w:numId w:val="12"/>
        </w:numPr>
        <w:rPr>
          <w:sz w:val="22"/>
          <w:szCs w:val="22"/>
        </w:rPr>
      </w:pPr>
      <w:r>
        <w:rPr>
          <w:sz w:val="22"/>
          <w:szCs w:val="22"/>
        </w:rPr>
        <w:t xml:space="preserve">Click on the </w:t>
      </w:r>
      <w:r w:rsidRPr="00C27A8C">
        <w:rPr>
          <w:b/>
          <w:sz w:val="22"/>
          <w:szCs w:val="22"/>
        </w:rPr>
        <w:t>Install</w:t>
      </w:r>
      <w:r>
        <w:rPr>
          <w:sz w:val="22"/>
          <w:szCs w:val="22"/>
        </w:rPr>
        <w:t xml:space="preserve"> button to finish the installation process. See </w:t>
      </w:r>
      <w:r w:rsidR="00C249A4">
        <w:rPr>
          <w:sz w:val="22"/>
          <w:szCs w:val="22"/>
        </w:rPr>
        <w:t>F</w:t>
      </w:r>
      <w:r>
        <w:rPr>
          <w:sz w:val="22"/>
          <w:szCs w:val="22"/>
        </w:rPr>
        <w:t>igure 4.</w:t>
      </w:r>
    </w:p>
    <w:p w14:paraId="58E02AED" w14:textId="77777777" w:rsidR="0099257B" w:rsidRDefault="0099257B" w:rsidP="0099257B">
      <w:pPr>
        <w:pStyle w:val="ListNumber"/>
        <w:numPr>
          <w:ilvl w:val="0"/>
          <w:numId w:val="0"/>
        </w:numPr>
        <w:ind w:left="1080"/>
        <w:rPr>
          <w:sz w:val="22"/>
          <w:szCs w:val="22"/>
        </w:rPr>
      </w:pPr>
    </w:p>
    <w:p w14:paraId="2ADBBAC3" w14:textId="77777777" w:rsidR="0099257B" w:rsidRDefault="009C02DF" w:rsidP="0099257B">
      <w:pPr>
        <w:pStyle w:val="ListNumber"/>
        <w:numPr>
          <w:ilvl w:val="0"/>
          <w:numId w:val="0"/>
        </w:numPr>
        <w:tabs>
          <w:tab w:val="left" w:pos="5670"/>
          <w:tab w:val="left" w:pos="5760"/>
        </w:tabs>
        <w:ind w:left="720"/>
        <w:rPr>
          <w:sz w:val="22"/>
          <w:szCs w:val="22"/>
        </w:rPr>
      </w:pPr>
      <w:r>
        <w:lastRenderedPageBreak/>
        <w:pict w14:anchorId="20BF82C9">
          <v:shape id="_x0000_i1029" type="#_x0000_t75" style="width:306pt;height:230.25pt">
            <v:imagedata r:id="rId22" o:title=""/>
          </v:shape>
        </w:pict>
      </w:r>
    </w:p>
    <w:p w14:paraId="4A989D8F" w14:textId="77777777" w:rsidR="0099257B" w:rsidRPr="00D3589B" w:rsidRDefault="0099257B" w:rsidP="0099257B">
      <w:pPr>
        <w:pStyle w:val="ListNumber"/>
        <w:numPr>
          <w:ilvl w:val="0"/>
          <w:numId w:val="0"/>
        </w:numPr>
        <w:spacing w:before="60" w:after="120"/>
        <w:ind w:left="720"/>
        <w:rPr>
          <w:b/>
          <w:sz w:val="22"/>
          <w:szCs w:val="22"/>
        </w:rPr>
      </w:pPr>
      <w:r w:rsidRPr="00585805">
        <w:rPr>
          <w:b/>
          <w:sz w:val="22"/>
          <w:szCs w:val="22"/>
        </w:rPr>
        <w:t xml:space="preserve">Figure 4 – </w:t>
      </w:r>
      <w:r w:rsidRPr="00D3589B">
        <w:rPr>
          <w:sz w:val="22"/>
          <w:szCs w:val="22"/>
        </w:rPr>
        <w:t>Ready to Install</w:t>
      </w:r>
    </w:p>
    <w:p w14:paraId="5BE1652B" w14:textId="77777777" w:rsidR="0099257B" w:rsidRDefault="0099257B" w:rsidP="0099257B">
      <w:pPr>
        <w:pStyle w:val="ListNumber"/>
        <w:numPr>
          <w:ilvl w:val="0"/>
          <w:numId w:val="0"/>
        </w:numPr>
        <w:ind w:left="1080"/>
        <w:rPr>
          <w:sz w:val="22"/>
          <w:szCs w:val="22"/>
        </w:rPr>
      </w:pPr>
    </w:p>
    <w:p w14:paraId="70F303E0" w14:textId="77777777" w:rsidR="0099257B" w:rsidRDefault="0099257B" w:rsidP="0099257B">
      <w:pPr>
        <w:numPr>
          <w:ilvl w:val="0"/>
          <w:numId w:val="12"/>
        </w:numPr>
        <w:rPr>
          <w:sz w:val="22"/>
          <w:szCs w:val="22"/>
        </w:rPr>
      </w:pPr>
      <w:r>
        <w:rPr>
          <w:sz w:val="22"/>
          <w:szCs w:val="22"/>
        </w:rPr>
        <w:t xml:space="preserve">The last step in preparing to run BCMA is to create a desktop shortcut (and similarly for BCMAPar if you use that program, too). You must edit the shortcut properties to include the server (S) and port (P) at the end of the </w:t>
      </w:r>
      <w:r w:rsidRPr="00B54F11">
        <w:rPr>
          <w:b/>
          <w:sz w:val="22"/>
          <w:szCs w:val="22"/>
        </w:rPr>
        <w:t xml:space="preserve">Target </w:t>
      </w:r>
      <w:r>
        <w:rPr>
          <w:sz w:val="22"/>
          <w:szCs w:val="22"/>
        </w:rPr>
        <w:t>field with the following syntax.</w:t>
      </w:r>
      <w:r w:rsidRPr="00793554">
        <w:rPr>
          <w:sz w:val="22"/>
          <w:szCs w:val="22"/>
        </w:rPr>
        <w:t xml:space="preserve"> </w:t>
      </w:r>
      <w:r>
        <w:rPr>
          <w:sz w:val="22"/>
          <w:szCs w:val="22"/>
        </w:rPr>
        <w:t>See Figure 5.</w:t>
      </w:r>
    </w:p>
    <w:p w14:paraId="35E89FBD" w14:textId="77777777" w:rsidR="0099257B" w:rsidRDefault="0099257B" w:rsidP="0099257B">
      <w:pPr>
        <w:pStyle w:val="ListNumber"/>
        <w:numPr>
          <w:ilvl w:val="0"/>
          <w:numId w:val="0"/>
        </w:numPr>
        <w:ind w:left="450" w:hanging="360"/>
        <w:rPr>
          <w:sz w:val="22"/>
          <w:szCs w:val="22"/>
        </w:rPr>
      </w:pPr>
    </w:p>
    <w:p w14:paraId="3844D6C6" w14:textId="77777777" w:rsidR="0099257B" w:rsidRPr="00877863" w:rsidRDefault="0099257B" w:rsidP="0099257B">
      <w:pPr>
        <w:pStyle w:val="ListNumber"/>
        <w:numPr>
          <w:ilvl w:val="0"/>
          <w:numId w:val="0"/>
        </w:numPr>
        <w:ind w:left="1080" w:hanging="360"/>
        <w:rPr>
          <w:b/>
          <w:sz w:val="22"/>
          <w:szCs w:val="22"/>
        </w:rPr>
      </w:pPr>
      <w:r w:rsidRPr="00877863">
        <w:rPr>
          <w:b/>
          <w:sz w:val="22"/>
          <w:szCs w:val="22"/>
          <w:u w:val="single"/>
        </w:rPr>
        <w:t>Target Syntax</w:t>
      </w:r>
      <w:r w:rsidRPr="00877863">
        <w:rPr>
          <w:b/>
          <w:sz w:val="22"/>
          <w:szCs w:val="22"/>
        </w:rPr>
        <w:t>:</w:t>
      </w:r>
    </w:p>
    <w:p w14:paraId="43F03DD9" w14:textId="77777777" w:rsidR="0099257B" w:rsidRDefault="0099257B" w:rsidP="0099257B">
      <w:pPr>
        <w:pStyle w:val="Caption"/>
        <w:spacing w:before="0" w:after="0"/>
        <w:ind w:left="720"/>
        <w:rPr>
          <w:rFonts w:ascii="Verdana" w:hAnsi="Verdana" w:cs="Microsoft Sans Serif"/>
          <w:b w:val="0"/>
          <w:sz w:val="20"/>
        </w:rPr>
      </w:pPr>
      <w:r w:rsidRPr="00793554">
        <w:rPr>
          <w:rFonts w:ascii="Verdana" w:hAnsi="Verdana" w:cs="Microsoft Sans Serif"/>
          <w:b w:val="0"/>
          <w:sz w:val="20"/>
        </w:rPr>
        <w:t>“&lt;Path to BCMA.EXE&gt;</w:t>
      </w:r>
      <w:r>
        <w:rPr>
          <w:rFonts w:ascii="Verdana" w:hAnsi="Verdana" w:cs="Microsoft Sans Serif"/>
          <w:b w:val="0"/>
          <w:sz w:val="20"/>
        </w:rPr>
        <w:t>\BCMA.exe</w:t>
      </w:r>
      <w:r w:rsidRPr="00793554">
        <w:rPr>
          <w:rFonts w:ascii="Verdana" w:hAnsi="Verdana" w:cs="Microsoft Sans Serif"/>
          <w:b w:val="0"/>
          <w:sz w:val="20"/>
        </w:rPr>
        <w:t xml:space="preserve">” </w:t>
      </w:r>
      <w:r>
        <w:rPr>
          <w:rFonts w:ascii="Verdana" w:hAnsi="Verdana" w:cs="Microsoft Sans Serif"/>
          <w:b w:val="0"/>
          <w:sz w:val="20"/>
        </w:rPr>
        <w:t xml:space="preserve"> </w:t>
      </w:r>
      <w:r w:rsidRPr="00793554">
        <w:rPr>
          <w:rFonts w:ascii="Verdana" w:hAnsi="Verdana" w:cs="Microsoft Sans Serif"/>
          <w:sz w:val="20"/>
        </w:rPr>
        <w:t>S</w:t>
      </w:r>
      <w:r w:rsidRPr="00793554">
        <w:rPr>
          <w:rFonts w:ascii="Verdana" w:hAnsi="Verdana" w:cs="Microsoft Sans Serif"/>
          <w:b w:val="0"/>
          <w:sz w:val="20"/>
        </w:rPr>
        <w:t>=&lt;server IP address&gt;</w:t>
      </w:r>
      <w:r>
        <w:rPr>
          <w:rFonts w:ascii="Verdana" w:hAnsi="Verdana" w:cs="Microsoft Sans Serif"/>
          <w:b w:val="0"/>
          <w:sz w:val="20"/>
        </w:rPr>
        <w:t xml:space="preserve"> </w:t>
      </w:r>
      <w:r w:rsidRPr="00793554">
        <w:rPr>
          <w:rFonts w:ascii="Verdana" w:hAnsi="Verdana" w:cs="Microsoft Sans Serif"/>
          <w:sz w:val="20"/>
        </w:rPr>
        <w:t>P</w:t>
      </w:r>
      <w:r w:rsidRPr="00793554">
        <w:rPr>
          <w:rFonts w:ascii="Verdana" w:hAnsi="Verdana" w:cs="Microsoft Sans Serif"/>
          <w:b w:val="0"/>
          <w:sz w:val="20"/>
        </w:rPr>
        <w:t>=&lt;port number&gt;</w:t>
      </w:r>
    </w:p>
    <w:p w14:paraId="72819874" w14:textId="77777777" w:rsidR="0099257B" w:rsidRDefault="0099257B" w:rsidP="0099257B"/>
    <w:p w14:paraId="70C2862F" w14:textId="77777777" w:rsidR="0099257B" w:rsidRPr="003D6DF6" w:rsidRDefault="0099257B" w:rsidP="0099257B">
      <w:pPr>
        <w:rPr>
          <w:b/>
          <w:sz w:val="22"/>
          <w:szCs w:val="22"/>
        </w:rPr>
      </w:pPr>
      <w:r w:rsidRPr="003D6DF6">
        <w:rPr>
          <w:b/>
          <w:sz w:val="22"/>
          <w:szCs w:val="22"/>
        </w:rPr>
        <w:tab/>
      </w:r>
      <w:r w:rsidRPr="003D6DF6">
        <w:rPr>
          <w:b/>
          <w:sz w:val="22"/>
          <w:szCs w:val="22"/>
          <w:u w:val="single"/>
        </w:rPr>
        <w:t>Target Example</w:t>
      </w:r>
      <w:r w:rsidRPr="003D6DF6">
        <w:rPr>
          <w:b/>
          <w:sz w:val="22"/>
          <w:szCs w:val="22"/>
        </w:rPr>
        <w:t>:</w:t>
      </w:r>
    </w:p>
    <w:p w14:paraId="71A2B694" w14:textId="77777777" w:rsidR="0099257B" w:rsidRPr="00793554" w:rsidRDefault="0099257B" w:rsidP="0099257B">
      <w:pPr>
        <w:pStyle w:val="Caption"/>
        <w:spacing w:before="0" w:after="0"/>
        <w:ind w:left="720"/>
        <w:rPr>
          <w:rFonts w:ascii="Verdana" w:hAnsi="Verdana" w:cs="Microsoft Sans Serif"/>
          <w:b w:val="0"/>
          <w:sz w:val="20"/>
        </w:rPr>
      </w:pPr>
      <w:r w:rsidRPr="00793554">
        <w:rPr>
          <w:rFonts w:ascii="Verdana" w:hAnsi="Verdana" w:cs="Microsoft Sans Serif"/>
          <w:b w:val="0"/>
          <w:sz w:val="20"/>
        </w:rPr>
        <w:t>“</w:t>
      </w:r>
      <w:r>
        <w:rPr>
          <w:rFonts w:ascii="Verdana" w:hAnsi="Verdana" w:cs="Microsoft Sans Serif"/>
          <w:b w:val="0"/>
          <w:sz w:val="20"/>
        </w:rPr>
        <w:t>C:\Program Files\vista\BCMA\BCMA.exe</w:t>
      </w:r>
      <w:r w:rsidRPr="00793554">
        <w:rPr>
          <w:rFonts w:ascii="Verdana" w:hAnsi="Verdana" w:cs="Microsoft Sans Serif"/>
          <w:b w:val="0"/>
          <w:sz w:val="20"/>
        </w:rPr>
        <w:t xml:space="preserve">” </w:t>
      </w:r>
      <w:r>
        <w:rPr>
          <w:rFonts w:ascii="Verdana" w:hAnsi="Verdana" w:cs="Microsoft Sans Serif"/>
          <w:b w:val="0"/>
          <w:sz w:val="20"/>
        </w:rPr>
        <w:t xml:space="preserve"> </w:t>
      </w:r>
      <w:r w:rsidRPr="00793554">
        <w:rPr>
          <w:rFonts w:ascii="Verdana" w:hAnsi="Verdana" w:cs="Microsoft Sans Serif"/>
          <w:sz w:val="20"/>
        </w:rPr>
        <w:t>S</w:t>
      </w:r>
      <w:r w:rsidRPr="00793554">
        <w:rPr>
          <w:rFonts w:ascii="Verdana" w:hAnsi="Verdana" w:cs="Microsoft Sans Serif"/>
          <w:b w:val="0"/>
          <w:sz w:val="20"/>
        </w:rPr>
        <w:t>=</w:t>
      </w:r>
      <w:r>
        <w:rPr>
          <w:rFonts w:ascii="Verdana" w:hAnsi="Verdana" w:cs="Microsoft Sans Serif"/>
          <w:b w:val="0"/>
          <w:sz w:val="20"/>
        </w:rPr>
        <w:t xml:space="preserve">1.2.3.4 </w:t>
      </w:r>
      <w:r w:rsidR="003D6DF6">
        <w:rPr>
          <w:rFonts w:ascii="Verdana" w:hAnsi="Verdana" w:cs="Microsoft Sans Serif"/>
          <w:b w:val="0"/>
          <w:sz w:val="20"/>
        </w:rPr>
        <w:t xml:space="preserve"> </w:t>
      </w:r>
      <w:r w:rsidRPr="00793554">
        <w:rPr>
          <w:rFonts w:ascii="Verdana" w:hAnsi="Verdana" w:cs="Microsoft Sans Serif"/>
          <w:sz w:val="20"/>
        </w:rPr>
        <w:t>P</w:t>
      </w:r>
      <w:r w:rsidRPr="00793554">
        <w:rPr>
          <w:rFonts w:ascii="Verdana" w:hAnsi="Verdana" w:cs="Microsoft Sans Serif"/>
          <w:b w:val="0"/>
          <w:sz w:val="20"/>
        </w:rPr>
        <w:t>=</w:t>
      </w:r>
      <w:r>
        <w:rPr>
          <w:rFonts w:ascii="Verdana" w:hAnsi="Verdana" w:cs="Microsoft Sans Serif"/>
          <w:b w:val="0"/>
          <w:sz w:val="20"/>
        </w:rPr>
        <w:t>9999</w:t>
      </w:r>
    </w:p>
    <w:p w14:paraId="0A432F33" w14:textId="77777777" w:rsidR="0099257B" w:rsidRDefault="0099257B" w:rsidP="0099257B">
      <w:pPr>
        <w:ind w:left="720"/>
        <w:rPr>
          <w:sz w:val="22"/>
          <w:szCs w:val="22"/>
        </w:rPr>
      </w:pPr>
    </w:p>
    <w:p w14:paraId="4E766C80" w14:textId="77777777" w:rsidR="0099257B" w:rsidRDefault="0099257B" w:rsidP="0099257B">
      <w:pPr>
        <w:ind w:left="720"/>
        <w:rPr>
          <w:sz w:val="22"/>
          <w:szCs w:val="22"/>
        </w:rPr>
      </w:pPr>
      <w:r w:rsidRPr="00C45387">
        <w:rPr>
          <w:b/>
        </w:rPr>
        <w:t>Note</w:t>
      </w:r>
      <w:r>
        <w:t xml:space="preserve">: </w:t>
      </w:r>
      <w:r w:rsidRPr="00C45387">
        <w:rPr>
          <w:sz w:val="22"/>
          <w:szCs w:val="22"/>
        </w:rPr>
        <w:t xml:space="preserve">To create a desktop shortcut for the BCMA Parameters application, create a new shortcut and follow the example above, replacing BCMA.exe with BCMAPar.exe. </w:t>
      </w:r>
    </w:p>
    <w:p w14:paraId="302D5473" w14:textId="77777777" w:rsidR="0099257B" w:rsidRPr="00C45387" w:rsidRDefault="0099257B" w:rsidP="0099257B">
      <w:pPr>
        <w:ind w:left="720"/>
        <w:rPr>
          <w:sz w:val="22"/>
          <w:szCs w:val="22"/>
        </w:rPr>
      </w:pPr>
    </w:p>
    <w:p w14:paraId="560D9379" w14:textId="77777777" w:rsidR="0099257B" w:rsidRDefault="009C02DF" w:rsidP="0099257B">
      <w:pPr>
        <w:tabs>
          <w:tab w:val="left" w:pos="5400"/>
        </w:tabs>
        <w:ind w:left="720"/>
        <w:rPr>
          <w:rFonts w:ascii="Arial" w:hAnsi="Arial" w:cs="Arial"/>
          <w:sz w:val="20"/>
        </w:rPr>
      </w:pPr>
      <w:r>
        <w:rPr>
          <w:sz w:val="22"/>
          <w:szCs w:val="22"/>
        </w:rPr>
        <w:lastRenderedPageBreak/>
        <w:pict w14:anchorId="6E090E71">
          <v:shape id="_x0000_i1030" type="#_x0000_t75" style="width:212.25pt;height:288.75pt">
            <v:imagedata r:id="rId23" o:title=""/>
          </v:shape>
        </w:pict>
      </w:r>
    </w:p>
    <w:p w14:paraId="61DF5EAC" w14:textId="77777777" w:rsidR="0099257B" w:rsidRPr="004E5421" w:rsidRDefault="0099257B" w:rsidP="004E5421">
      <w:pPr>
        <w:pStyle w:val="ListNumber"/>
        <w:numPr>
          <w:ilvl w:val="0"/>
          <w:numId w:val="0"/>
        </w:numPr>
        <w:spacing w:before="60" w:after="120"/>
        <w:ind w:left="720"/>
        <w:rPr>
          <w:sz w:val="22"/>
          <w:szCs w:val="22"/>
        </w:rPr>
      </w:pPr>
      <w:r w:rsidRPr="00D3589B">
        <w:rPr>
          <w:b/>
        </w:rPr>
        <w:t xml:space="preserve">Figure 5 – </w:t>
      </w:r>
      <w:r w:rsidRPr="00D3589B">
        <w:t xml:space="preserve">Example of the BCMA desktop shortcut </w:t>
      </w:r>
      <w:r w:rsidRPr="00D3589B">
        <w:br/>
        <w:t>showing server and port assignments</w:t>
      </w:r>
    </w:p>
    <w:p w14:paraId="513FE4E5" w14:textId="77777777" w:rsidR="0099257B" w:rsidRDefault="0099257B" w:rsidP="0099257B">
      <w:pPr>
        <w:rPr>
          <w:rFonts w:ascii="Arial" w:hAnsi="Arial" w:cs="Arial"/>
          <w:sz w:val="20"/>
        </w:rPr>
      </w:pPr>
    </w:p>
    <w:p w14:paraId="1B3CFB10" w14:textId="77777777" w:rsidR="0099257B" w:rsidRDefault="0099257B" w:rsidP="0099257B">
      <w:pPr>
        <w:keepNext/>
        <w:keepLines/>
        <w:numPr>
          <w:ilvl w:val="0"/>
          <w:numId w:val="12"/>
        </w:numPr>
        <w:rPr>
          <w:sz w:val="22"/>
          <w:szCs w:val="22"/>
        </w:rPr>
      </w:pPr>
      <w:r w:rsidRPr="003F0CC8">
        <w:rPr>
          <w:sz w:val="22"/>
          <w:szCs w:val="22"/>
        </w:rPr>
        <w:t xml:space="preserve">After you start up BCMA, click </w:t>
      </w:r>
      <w:r w:rsidRPr="00C27A8C">
        <w:rPr>
          <w:b/>
          <w:sz w:val="22"/>
          <w:szCs w:val="22"/>
        </w:rPr>
        <w:t xml:space="preserve">Help </w:t>
      </w:r>
      <w:r w:rsidRPr="003F0CC8">
        <w:rPr>
          <w:sz w:val="22"/>
          <w:szCs w:val="22"/>
        </w:rPr>
        <w:t xml:space="preserve">on the menu bar and then click </w:t>
      </w:r>
      <w:r w:rsidRPr="00C27A8C">
        <w:rPr>
          <w:b/>
          <w:sz w:val="22"/>
          <w:szCs w:val="22"/>
        </w:rPr>
        <w:t>About</w:t>
      </w:r>
      <w:r w:rsidRPr="003F0CC8">
        <w:rPr>
          <w:sz w:val="22"/>
          <w:szCs w:val="22"/>
        </w:rPr>
        <w:t xml:space="preserve">. You will see the </w:t>
      </w:r>
      <w:r>
        <w:rPr>
          <w:sz w:val="22"/>
          <w:szCs w:val="22"/>
        </w:rPr>
        <w:t xml:space="preserve">dialog shown </w:t>
      </w:r>
      <w:r w:rsidRPr="003F0CC8">
        <w:rPr>
          <w:sz w:val="22"/>
          <w:szCs w:val="22"/>
        </w:rPr>
        <w:t xml:space="preserve">in </w:t>
      </w:r>
      <w:r>
        <w:rPr>
          <w:sz w:val="22"/>
          <w:szCs w:val="22"/>
        </w:rPr>
        <w:t>F</w:t>
      </w:r>
      <w:r w:rsidRPr="003F0CC8">
        <w:rPr>
          <w:sz w:val="22"/>
          <w:szCs w:val="22"/>
        </w:rPr>
        <w:t>igure 6.</w:t>
      </w:r>
    </w:p>
    <w:p w14:paraId="0D784E70" w14:textId="77777777" w:rsidR="0099257B" w:rsidRPr="003F0CC8" w:rsidRDefault="0099257B" w:rsidP="0099257B">
      <w:pPr>
        <w:keepNext/>
        <w:keepLines/>
        <w:ind w:left="360"/>
        <w:rPr>
          <w:sz w:val="22"/>
          <w:szCs w:val="22"/>
        </w:rPr>
      </w:pPr>
    </w:p>
    <w:p w14:paraId="5B65C5F3" w14:textId="77777777" w:rsidR="00972FE5" w:rsidRDefault="00972FE5" w:rsidP="00972FE5"/>
    <w:p w14:paraId="6A67DC02" w14:textId="77777777" w:rsidR="00BD5237" w:rsidRDefault="009C02DF" w:rsidP="00BD5237">
      <w:pPr>
        <w:ind w:firstLine="720"/>
      </w:pPr>
      <w:r>
        <w:rPr>
          <w:noProof/>
        </w:rPr>
        <w:pict w14:anchorId="6C7BF272">
          <v:shape id="_x0000_s1039" type="#_x0000_t75" style="position:absolute;left:0;text-align:left;margin-left:135.2pt;margin-top:40.25pt;width:3.8pt;height:7.5pt;z-index:251659776">
            <v:imagedata r:id="rId24" o:title="BCMA-2a" cropleft="5720f"/>
          </v:shape>
        </w:pict>
      </w:r>
      <w:r>
        <w:pict w14:anchorId="6A10E0BE">
          <v:shape id="_x0000_i1031" type="#_x0000_t75" style="width:224.25pt;height:237pt">
            <v:imagedata r:id="rId25" o:title=""/>
          </v:shape>
        </w:pict>
      </w:r>
    </w:p>
    <w:p w14:paraId="2D7025AC" w14:textId="77777777" w:rsidR="0099257B" w:rsidRPr="00D3589B" w:rsidRDefault="0099257B" w:rsidP="0099257B">
      <w:pPr>
        <w:pStyle w:val="ListNumber"/>
        <w:numPr>
          <w:ilvl w:val="0"/>
          <w:numId w:val="0"/>
        </w:numPr>
        <w:spacing w:before="60" w:after="120"/>
        <w:ind w:left="720"/>
        <w:rPr>
          <w:b/>
          <w:sz w:val="22"/>
          <w:szCs w:val="22"/>
        </w:rPr>
      </w:pPr>
      <w:r w:rsidRPr="00D3589B">
        <w:rPr>
          <w:b/>
          <w:sz w:val="22"/>
          <w:szCs w:val="22"/>
        </w:rPr>
        <w:t xml:space="preserve">Figure 6 – </w:t>
      </w:r>
      <w:r w:rsidRPr="00D3589B">
        <w:rPr>
          <w:sz w:val="22"/>
          <w:szCs w:val="22"/>
        </w:rPr>
        <w:t>Help/About Screen for BCMA</w:t>
      </w:r>
    </w:p>
    <w:p w14:paraId="4262155F" w14:textId="77777777" w:rsidR="0099257B" w:rsidRPr="00585805" w:rsidRDefault="0099257B" w:rsidP="0099257B">
      <w:pPr>
        <w:pStyle w:val="ListNumber"/>
        <w:numPr>
          <w:ilvl w:val="0"/>
          <w:numId w:val="0"/>
        </w:numPr>
        <w:ind w:left="720"/>
        <w:rPr>
          <w:rFonts w:ascii="Arial" w:hAnsi="Arial" w:cs="Arial"/>
          <w:b/>
          <w:sz w:val="20"/>
        </w:rPr>
      </w:pPr>
    </w:p>
    <w:p w14:paraId="47DAA7D7" w14:textId="77777777" w:rsidR="0099257B" w:rsidRPr="00877863" w:rsidRDefault="0099257B" w:rsidP="0099257B">
      <w:pPr>
        <w:pStyle w:val="ListNumber"/>
        <w:keepNext/>
        <w:numPr>
          <w:ilvl w:val="0"/>
          <w:numId w:val="12"/>
        </w:numPr>
        <w:rPr>
          <w:sz w:val="22"/>
          <w:szCs w:val="22"/>
        </w:rPr>
      </w:pPr>
      <w:r w:rsidRPr="003F0CC8">
        <w:rPr>
          <w:sz w:val="22"/>
          <w:szCs w:val="22"/>
        </w:rPr>
        <w:lastRenderedPageBreak/>
        <w:t xml:space="preserve">If you install BCMAPar, click </w:t>
      </w:r>
      <w:r w:rsidRPr="00C27A8C">
        <w:rPr>
          <w:b/>
          <w:sz w:val="22"/>
          <w:szCs w:val="22"/>
        </w:rPr>
        <w:t xml:space="preserve">Help </w:t>
      </w:r>
      <w:r w:rsidRPr="003F0CC8">
        <w:rPr>
          <w:sz w:val="22"/>
          <w:szCs w:val="22"/>
        </w:rPr>
        <w:t xml:space="preserve">on the menu bar and then click </w:t>
      </w:r>
      <w:r w:rsidRPr="00C27A8C">
        <w:rPr>
          <w:b/>
          <w:sz w:val="22"/>
          <w:szCs w:val="22"/>
        </w:rPr>
        <w:t>About</w:t>
      </w:r>
      <w:r w:rsidRPr="003F0CC8">
        <w:rPr>
          <w:sz w:val="22"/>
          <w:szCs w:val="22"/>
        </w:rPr>
        <w:t>. Yo</w:t>
      </w:r>
      <w:r>
        <w:rPr>
          <w:sz w:val="22"/>
          <w:szCs w:val="22"/>
        </w:rPr>
        <w:t>u will see the dialog shown in F</w:t>
      </w:r>
      <w:r w:rsidRPr="003F0CC8">
        <w:rPr>
          <w:sz w:val="22"/>
          <w:szCs w:val="22"/>
        </w:rPr>
        <w:t>igure 7.</w:t>
      </w:r>
    </w:p>
    <w:p w14:paraId="2A65C424" w14:textId="77777777" w:rsidR="00877863" w:rsidRDefault="009C02DF" w:rsidP="004B5AA8">
      <w:pPr>
        <w:pStyle w:val="ListNumber"/>
        <w:numPr>
          <w:ilvl w:val="0"/>
          <w:numId w:val="0"/>
        </w:numPr>
        <w:tabs>
          <w:tab w:val="left" w:pos="5310"/>
          <w:tab w:val="left" w:pos="5400"/>
        </w:tabs>
        <w:ind w:left="720"/>
        <w:rPr>
          <w:sz w:val="22"/>
          <w:szCs w:val="22"/>
        </w:rPr>
      </w:pPr>
      <w:r>
        <w:rPr>
          <w:sz w:val="22"/>
          <w:szCs w:val="22"/>
        </w:rPr>
        <w:pict w14:anchorId="248AD76E">
          <v:shape id="_x0000_i1032" type="#_x0000_t75" style="width:246.75pt;height:262.5pt">
            <v:imagedata r:id="rId26" o:title=""/>
          </v:shape>
        </w:pict>
      </w:r>
      <w:r w:rsidR="00852B9D" w:rsidRPr="00877863">
        <w:rPr>
          <w:sz w:val="22"/>
          <w:szCs w:val="22"/>
        </w:rPr>
        <w:br/>
      </w:r>
      <w:r w:rsidR="0099257B" w:rsidRPr="007C781B">
        <w:rPr>
          <w:b/>
          <w:sz w:val="22"/>
          <w:szCs w:val="22"/>
        </w:rPr>
        <w:t xml:space="preserve">Figure 7 </w:t>
      </w:r>
      <w:r w:rsidR="0099257B" w:rsidRPr="00877863">
        <w:rPr>
          <w:sz w:val="22"/>
          <w:szCs w:val="22"/>
        </w:rPr>
        <w:t>– Help/About Screen for BCMAPar</w:t>
      </w:r>
    </w:p>
    <w:p w14:paraId="1D22552C" w14:textId="77777777" w:rsidR="00EE657E" w:rsidRPr="00402CDB" w:rsidRDefault="00402CDB" w:rsidP="00402CDB">
      <w:pPr>
        <w:pStyle w:val="Heading1"/>
      </w:pPr>
      <w:r w:rsidRPr="00402CDB">
        <w:rPr>
          <w:szCs w:val="22"/>
        </w:rPr>
        <w:br w:type="page"/>
      </w:r>
      <w:bookmarkStart w:id="16" w:name="_Toc218944223"/>
      <w:bookmarkStart w:id="17" w:name="_Toc220816494"/>
      <w:r w:rsidR="00917916" w:rsidRPr="00402CDB">
        <w:lastRenderedPageBreak/>
        <w:t>New Features</w:t>
      </w:r>
      <w:bookmarkEnd w:id="16"/>
      <w:bookmarkEnd w:id="17"/>
    </w:p>
    <w:p w14:paraId="492A4663" w14:textId="77777777" w:rsidR="00997B4F" w:rsidRPr="00997B4F" w:rsidRDefault="00997B4F" w:rsidP="00997B4F">
      <w:pPr>
        <w:rPr>
          <w:sz w:val="22"/>
          <w:szCs w:val="22"/>
        </w:rPr>
      </w:pPr>
      <w:r w:rsidRPr="00997B4F">
        <w:rPr>
          <w:sz w:val="22"/>
          <w:szCs w:val="22"/>
        </w:rPr>
        <w:t xml:space="preserve">The following describes the new features </w:t>
      </w:r>
      <w:r w:rsidR="007B0A77">
        <w:rPr>
          <w:sz w:val="22"/>
          <w:szCs w:val="22"/>
        </w:rPr>
        <w:t>and functionality included in patch PSB</w:t>
      </w:r>
      <w:r w:rsidRPr="00997B4F">
        <w:rPr>
          <w:sz w:val="22"/>
          <w:szCs w:val="22"/>
        </w:rPr>
        <w:t>*3*28.</w:t>
      </w:r>
    </w:p>
    <w:p w14:paraId="75DB0FCA" w14:textId="77777777" w:rsidR="001F501D" w:rsidRPr="007C781B" w:rsidRDefault="00A46CB2" w:rsidP="007C781B">
      <w:pPr>
        <w:pStyle w:val="Heading2"/>
      </w:pPr>
      <w:bookmarkStart w:id="18" w:name="_Toc218944224"/>
      <w:bookmarkStart w:id="19" w:name="_Toc220816495"/>
      <w:r w:rsidRPr="00DD7E38">
        <w:t>New Unable to Scan Option</w:t>
      </w:r>
      <w:r w:rsidR="001F501D">
        <w:t>s</w:t>
      </w:r>
      <w:bookmarkEnd w:id="18"/>
      <w:bookmarkEnd w:id="19"/>
    </w:p>
    <w:p w14:paraId="6FF9B1B0" w14:textId="77777777" w:rsidR="001F501D" w:rsidRDefault="001F501D" w:rsidP="00402CDB">
      <w:pPr>
        <w:pStyle w:val="Heading3"/>
      </w:pPr>
      <w:bookmarkStart w:id="20" w:name="_Toc218944225"/>
      <w:bookmarkStart w:id="21" w:name="_Toc220816496"/>
      <w:r w:rsidRPr="00F635C5">
        <w:t>Unable to Scan Wristband</w:t>
      </w:r>
      <w:bookmarkEnd w:id="20"/>
      <w:bookmarkEnd w:id="21"/>
    </w:p>
    <w:p w14:paraId="5922B023" w14:textId="77777777" w:rsidR="00E6503D" w:rsidRPr="00BD1952" w:rsidRDefault="00E6503D" w:rsidP="00E6503D">
      <w:pPr>
        <w:rPr>
          <w:sz w:val="22"/>
          <w:szCs w:val="22"/>
        </w:rPr>
      </w:pPr>
      <w:r w:rsidRPr="00BD1952">
        <w:rPr>
          <w:sz w:val="22"/>
          <w:szCs w:val="22"/>
        </w:rPr>
        <w:t>The following changes and enhancements were added to the BCMA GUI to allow the user to document when a wristband scanning failure occurs:</w:t>
      </w:r>
    </w:p>
    <w:p w14:paraId="22CC0AA7" w14:textId="77777777" w:rsidR="00F33EFD" w:rsidRDefault="00F33EFD" w:rsidP="00BB3B1B">
      <w:pPr>
        <w:numPr>
          <w:ilvl w:val="0"/>
          <w:numId w:val="13"/>
        </w:numPr>
        <w:rPr>
          <w:sz w:val="22"/>
          <w:szCs w:val="22"/>
        </w:rPr>
      </w:pPr>
      <w:r w:rsidRPr="00BD1952">
        <w:rPr>
          <w:sz w:val="22"/>
          <w:szCs w:val="22"/>
        </w:rPr>
        <w:t>The “Patient Lookup” dialog was renamed to “Scan Pa</w:t>
      </w:r>
      <w:r>
        <w:rPr>
          <w:sz w:val="22"/>
          <w:szCs w:val="22"/>
        </w:rPr>
        <w:t>tient Wristband” dialog.</w:t>
      </w:r>
    </w:p>
    <w:p w14:paraId="08C17DA4" w14:textId="77777777" w:rsidR="00F635C5" w:rsidRDefault="00F33EFD" w:rsidP="00BB3B1B">
      <w:pPr>
        <w:numPr>
          <w:ilvl w:val="0"/>
          <w:numId w:val="13"/>
        </w:numPr>
        <w:rPr>
          <w:sz w:val="22"/>
          <w:szCs w:val="22"/>
        </w:rPr>
      </w:pPr>
      <w:r>
        <w:rPr>
          <w:sz w:val="22"/>
          <w:szCs w:val="22"/>
        </w:rPr>
        <w:t>Upon opening BCMA or selecting the Open Patient Record command, the “</w:t>
      </w:r>
      <w:r w:rsidR="00F635C5">
        <w:rPr>
          <w:sz w:val="22"/>
          <w:szCs w:val="22"/>
        </w:rPr>
        <w:t>Scan Patient Wristband</w:t>
      </w:r>
      <w:r>
        <w:rPr>
          <w:sz w:val="22"/>
          <w:szCs w:val="22"/>
        </w:rPr>
        <w:t>”</w:t>
      </w:r>
      <w:r w:rsidR="00F635C5">
        <w:rPr>
          <w:sz w:val="22"/>
          <w:szCs w:val="22"/>
        </w:rPr>
        <w:t xml:space="preserve"> dialog</w:t>
      </w:r>
      <w:r>
        <w:rPr>
          <w:sz w:val="22"/>
          <w:szCs w:val="22"/>
        </w:rPr>
        <w:t xml:space="preserve"> displays</w:t>
      </w:r>
      <w:r w:rsidR="00F635C5">
        <w:rPr>
          <w:sz w:val="22"/>
          <w:szCs w:val="22"/>
        </w:rPr>
        <w:t>.</w:t>
      </w:r>
    </w:p>
    <w:p w14:paraId="01FDAF4F" w14:textId="77777777" w:rsidR="00F33EFD" w:rsidRDefault="00F635C5" w:rsidP="00BB3B1B">
      <w:pPr>
        <w:numPr>
          <w:ilvl w:val="0"/>
          <w:numId w:val="13"/>
        </w:numPr>
        <w:rPr>
          <w:sz w:val="22"/>
          <w:szCs w:val="22"/>
        </w:rPr>
      </w:pPr>
      <w:r>
        <w:rPr>
          <w:sz w:val="22"/>
          <w:szCs w:val="22"/>
        </w:rPr>
        <w:t>The Scan Patient Wristband entry field was removed</w:t>
      </w:r>
      <w:r w:rsidR="00F50399">
        <w:rPr>
          <w:sz w:val="22"/>
          <w:szCs w:val="22"/>
        </w:rPr>
        <w:t>,</w:t>
      </w:r>
      <w:r>
        <w:rPr>
          <w:sz w:val="22"/>
          <w:szCs w:val="22"/>
        </w:rPr>
        <w:t xml:space="preserve"> and a</w:t>
      </w:r>
      <w:r w:rsidR="00997B4F" w:rsidRPr="0091124D">
        <w:rPr>
          <w:sz w:val="22"/>
          <w:szCs w:val="22"/>
        </w:rPr>
        <w:t xml:space="preserve"> new “Unable to Scan” option was created for use when the nurse is unable to scan the patient’s wristband.</w:t>
      </w:r>
      <w:r w:rsidR="008F6450" w:rsidRPr="0091124D">
        <w:rPr>
          <w:sz w:val="22"/>
          <w:szCs w:val="22"/>
        </w:rPr>
        <w:t xml:space="preserve"> </w:t>
      </w:r>
    </w:p>
    <w:p w14:paraId="7C3B1C0C" w14:textId="77777777" w:rsidR="00FE1A60" w:rsidRDefault="00F33EFD" w:rsidP="00BB3B1B">
      <w:pPr>
        <w:numPr>
          <w:ilvl w:val="0"/>
          <w:numId w:val="13"/>
        </w:numPr>
        <w:rPr>
          <w:sz w:val="22"/>
          <w:szCs w:val="22"/>
        </w:rPr>
      </w:pPr>
      <w:r>
        <w:rPr>
          <w:sz w:val="22"/>
          <w:szCs w:val="22"/>
        </w:rPr>
        <w:t>A scanner status indicator displays whether the scanner is Ready</w:t>
      </w:r>
      <w:r w:rsidR="00FE1A60">
        <w:rPr>
          <w:sz w:val="22"/>
          <w:szCs w:val="22"/>
        </w:rPr>
        <w:t xml:space="preserve"> (green)</w:t>
      </w:r>
      <w:r>
        <w:rPr>
          <w:sz w:val="22"/>
          <w:szCs w:val="22"/>
        </w:rPr>
        <w:t xml:space="preserve"> or Not Ready</w:t>
      </w:r>
      <w:r w:rsidR="00FE1A60">
        <w:rPr>
          <w:sz w:val="22"/>
          <w:szCs w:val="22"/>
        </w:rPr>
        <w:t xml:space="preserve"> (red)</w:t>
      </w:r>
      <w:r>
        <w:rPr>
          <w:sz w:val="22"/>
          <w:szCs w:val="22"/>
        </w:rPr>
        <w:t xml:space="preserve">. </w:t>
      </w:r>
    </w:p>
    <w:p w14:paraId="02AFFAF7" w14:textId="77777777" w:rsidR="00F635C5" w:rsidRDefault="00F33EFD" w:rsidP="00BB3B1B">
      <w:pPr>
        <w:numPr>
          <w:ilvl w:val="0"/>
          <w:numId w:val="13"/>
        </w:numPr>
        <w:rPr>
          <w:sz w:val="22"/>
          <w:szCs w:val="22"/>
        </w:rPr>
      </w:pPr>
      <w:r>
        <w:rPr>
          <w:sz w:val="22"/>
          <w:szCs w:val="22"/>
        </w:rPr>
        <w:t xml:space="preserve">An Enable Scanner button is provided to set the scanner to Ready status, when needed. </w:t>
      </w:r>
    </w:p>
    <w:p w14:paraId="343B90DA" w14:textId="77777777" w:rsidR="00F33EFD" w:rsidRDefault="00F33EFD" w:rsidP="00BB3B1B">
      <w:pPr>
        <w:numPr>
          <w:ilvl w:val="0"/>
          <w:numId w:val="13"/>
        </w:numPr>
        <w:rPr>
          <w:sz w:val="22"/>
          <w:szCs w:val="22"/>
        </w:rPr>
      </w:pPr>
      <w:r>
        <w:rPr>
          <w:sz w:val="22"/>
          <w:szCs w:val="22"/>
        </w:rPr>
        <w:t>Selecting the Unable to Scan option displays the</w:t>
      </w:r>
      <w:r w:rsidR="001F501D">
        <w:rPr>
          <w:sz w:val="22"/>
          <w:szCs w:val="22"/>
        </w:rPr>
        <w:t xml:space="preserve"> </w:t>
      </w:r>
      <w:r w:rsidR="00997B4F" w:rsidRPr="0091124D">
        <w:rPr>
          <w:sz w:val="22"/>
          <w:szCs w:val="22"/>
        </w:rPr>
        <w:t>Unable to Scan</w:t>
      </w:r>
      <w:r w:rsidR="001F501D">
        <w:rPr>
          <w:sz w:val="22"/>
          <w:szCs w:val="22"/>
        </w:rPr>
        <w:t xml:space="preserve"> </w:t>
      </w:r>
      <w:r w:rsidR="00997B4F" w:rsidRPr="0091124D">
        <w:rPr>
          <w:sz w:val="22"/>
          <w:szCs w:val="22"/>
        </w:rPr>
        <w:t>dialog box</w:t>
      </w:r>
      <w:r>
        <w:rPr>
          <w:sz w:val="22"/>
          <w:szCs w:val="22"/>
        </w:rPr>
        <w:t>, which</w:t>
      </w:r>
      <w:r w:rsidR="001F501D">
        <w:rPr>
          <w:sz w:val="22"/>
          <w:szCs w:val="22"/>
        </w:rPr>
        <w:t xml:space="preserve"> allows</w:t>
      </w:r>
      <w:r w:rsidR="00997B4F" w:rsidRPr="0091124D">
        <w:rPr>
          <w:sz w:val="22"/>
          <w:szCs w:val="22"/>
        </w:rPr>
        <w:t xml:space="preserve"> the user </w:t>
      </w:r>
      <w:r w:rsidR="001F501D">
        <w:rPr>
          <w:sz w:val="22"/>
          <w:szCs w:val="22"/>
        </w:rPr>
        <w:t>to</w:t>
      </w:r>
      <w:r w:rsidR="00997B4F" w:rsidRPr="00997B4F">
        <w:rPr>
          <w:sz w:val="22"/>
          <w:szCs w:val="22"/>
        </w:rPr>
        <w:t xml:space="preserve"> select a</w:t>
      </w:r>
      <w:r w:rsidR="001F501D">
        <w:rPr>
          <w:sz w:val="22"/>
          <w:szCs w:val="22"/>
        </w:rPr>
        <w:t xml:space="preserve"> required </w:t>
      </w:r>
      <w:r w:rsidR="00997B4F" w:rsidRPr="00997B4F">
        <w:rPr>
          <w:sz w:val="22"/>
          <w:szCs w:val="22"/>
        </w:rPr>
        <w:t>Unable to Scan Reason from a</w:t>
      </w:r>
      <w:r w:rsidR="00F635C5">
        <w:rPr>
          <w:sz w:val="22"/>
          <w:szCs w:val="22"/>
        </w:rPr>
        <w:t xml:space="preserve"> </w:t>
      </w:r>
      <w:r w:rsidR="00997B4F" w:rsidRPr="00997B4F">
        <w:rPr>
          <w:sz w:val="22"/>
          <w:szCs w:val="22"/>
        </w:rPr>
        <w:t>drop-down list</w:t>
      </w:r>
      <w:r w:rsidR="001F501D">
        <w:rPr>
          <w:sz w:val="22"/>
          <w:szCs w:val="22"/>
        </w:rPr>
        <w:t xml:space="preserve">, and </w:t>
      </w:r>
      <w:r w:rsidR="00F635C5">
        <w:rPr>
          <w:sz w:val="22"/>
          <w:szCs w:val="22"/>
        </w:rPr>
        <w:t xml:space="preserve">enter </w:t>
      </w:r>
      <w:r w:rsidR="001F501D">
        <w:rPr>
          <w:sz w:val="22"/>
          <w:szCs w:val="22"/>
        </w:rPr>
        <w:t>an optional 150 character comment</w:t>
      </w:r>
      <w:r w:rsidR="00997B4F" w:rsidRPr="00997B4F">
        <w:rPr>
          <w:sz w:val="22"/>
          <w:szCs w:val="22"/>
        </w:rPr>
        <w:t xml:space="preserve">. </w:t>
      </w:r>
    </w:p>
    <w:p w14:paraId="6C30BABC" w14:textId="77777777" w:rsidR="00F33EFD" w:rsidRDefault="00F33EFD" w:rsidP="00BB3B1B">
      <w:pPr>
        <w:numPr>
          <w:ilvl w:val="0"/>
          <w:numId w:val="13"/>
        </w:numPr>
        <w:rPr>
          <w:sz w:val="22"/>
          <w:szCs w:val="22"/>
        </w:rPr>
      </w:pPr>
      <w:r>
        <w:rPr>
          <w:sz w:val="22"/>
          <w:szCs w:val="22"/>
        </w:rPr>
        <w:t>Wristband scanning failure r</w:t>
      </w:r>
      <w:r w:rsidR="001F501D">
        <w:rPr>
          <w:sz w:val="22"/>
          <w:szCs w:val="22"/>
        </w:rPr>
        <w:t>eason</w:t>
      </w:r>
      <w:r>
        <w:rPr>
          <w:sz w:val="22"/>
          <w:szCs w:val="22"/>
        </w:rPr>
        <w:t>s</w:t>
      </w:r>
      <w:r w:rsidR="001F501D">
        <w:rPr>
          <w:sz w:val="22"/>
          <w:szCs w:val="22"/>
        </w:rPr>
        <w:t xml:space="preserve"> </w:t>
      </w:r>
      <w:r w:rsidR="00F635C5">
        <w:rPr>
          <w:sz w:val="22"/>
          <w:szCs w:val="22"/>
        </w:rPr>
        <w:t>are built into the system</w:t>
      </w:r>
      <w:r>
        <w:rPr>
          <w:sz w:val="22"/>
          <w:szCs w:val="22"/>
        </w:rPr>
        <w:t>. Selections</w:t>
      </w:r>
      <w:r w:rsidR="00F635C5">
        <w:rPr>
          <w:sz w:val="22"/>
          <w:szCs w:val="22"/>
        </w:rPr>
        <w:t xml:space="preserve"> </w:t>
      </w:r>
      <w:r w:rsidR="00997B4F" w:rsidRPr="00997B4F">
        <w:rPr>
          <w:sz w:val="22"/>
          <w:szCs w:val="22"/>
        </w:rPr>
        <w:t xml:space="preserve">include: </w:t>
      </w:r>
      <w:r w:rsidR="00852B9D">
        <w:rPr>
          <w:sz w:val="22"/>
          <w:szCs w:val="22"/>
        </w:rPr>
        <w:br/>
      </w:r>
      <w:r w:rsidR="00997B4F" w:rsidRPr="00997B4F">
        <w:rPr>
          <w:sz w:val="22"/>
          <w:szCs w:val="22"/>
        </w:rPr>
        <w:t>Damaged Wristband</w:t>
      </w:r>
      <w:r w:rsidR="001F501D">
        <w:rPr>
          <w:sz w:val="22"/>
          <w:szCs w:val="22"/>
        </w:rPr>
        <w:t>,</w:t>
      </w:r>
      <w:r w:rsidR="001F501D" w:rsidRPr="00997B4F">
        <w:rPr>
          <w:sz w:val="22"/>
          <w:szCs w:val="22"/>
        </w:rPr>
        <w:t xml:space="preserve"> </w:t>
      </w:r>
      <w:r w:rsidR="00997B4F" w:rsidRPr="00997B4F">
        <w:rPr>
          <w:sz w:val="22"/>
          <w:szCs w:val="22"/>
        </w:rPr>
        <w:t xml:space="preserve">Scanning Equipment Failure, and Unable to Determine. </w:t>
      </w:r>
    </w:p>
    <w:p w14:paraId="2478B057" w14:textId="77777777" w:rsidR="00997B4F" w:rsidRDefault="001F501D" w:rsidP="00BB3B1B">
      <w:pPr>
        <w:numPr>
          <w:ilvl w:val="0"/>
          <w:numId w:val="13"/>
        </w:numPr>
        <w:rPr>
          <w:sz w:val="22"/>
          <w:szCs w:val="22"/>
        </w:rPr>
      </w:pPr>
      <w:r>
        <w:rPr>
          <w:sz w:val="22"/>
          <w:szCs w:val="22"/>
        </w:rPr>
        <w:t xml:space="preserve">After </w:t>
      </w:r>
      <w:r w:rsidR="00FE1A60">
        <w:rPr>
          <w:sz w:val="22"/>
          <w:szCs w:val="22"/>
        </w:rPr>
        <w:t xml:space="preserve">entering </w:t>
      </w:r>
      <w:r>
        <w:rPr>
          <w:sz w:val="22"/>
          <w:szCs w:val="22"/>
        </w:rPr>
        <w:t xml:space="preserve">the Unable to Scan information, the user </w:t>
      </w:r>
      <w:r w:rsidR="00997B4F" w:rsidRPr="00997B4F">
        <w:rPr>
          <w:sz w:val="22"/>
          <w:szCs w:val="22"/>
        </w:rPr>
        <w:t xml:space="preserve">performs a patient lookup via the BCMA </w:t>
      </w:r>
      <w:r w:rsidR="00FE1A60">
        <w:rPr>
          <w:sz w:val="22"/>
          <w:szCs w:val="22"/>
        </w:rPr>
        <w:t>P</w:t>
      </w:r>
      <w:r w:rsidR="00997B4F" w:rsidRPr="00997B4F">
        <w:rPr>
          <w:sz w:val="22"/>
          <w:szCs w:val="22"/>
        </w:rPr>
        <w:t xml:space="preserve">atient Select </w:t>
      </w:r>
      <w:r w:rsidR="00FE1A60">
        <w:rPr>
          <w:sz w:val="22"/>
          <w:szCs w:val="22"/>
        </w:rPr>
        <w:t>d</w:t>
      </w:r>
      <w:r w:rsidR="00997B4F" w:rsidRPr="00997B4F">
        <w:rPr>
          <w:sz w:val="22"/>
          <w:szCs w:val="22"/>
        </w:rPr>
        <w:t>ialog</w:t>
      </w:r>
      <w:r w:rsidR="00FE1A60">
        <w:rPr>
          <w:sz w:val="22"/>
          <w:szCs w:val="22"/>
        </w:rPr>
        <w:t>,</w:t>
      </w:r>
      <w:r w:rsidR="00D55BE1">
        <w:rPr>
          <w:sz w:val="22"/>
          <w:szCs w:val="22"/>
        </w:rPr>
        <w:t xml:space="preserve"> and then</w:t>
      </w:r>
      <w:r w:rsidR="00D55BE1" w:rsidRPr="00D55BE1">
        <w:rPr>
          <w:sz w:val="22"/>
          <w:szCs w:val="22"/>
        </w:rPr>
        <w:t xml:space="preserve"> </w:t>
      </w:r>
      <w:r w:rsidR="00D55BE1" w:rsidRPr="00997B4F">
        <w:rPr>
          <w:sz w:val="22"/>
          <w:szCs w:val="22"/>
        </w:rPr>
        <w:t>confirms the patient’s identity</w:t>
      </w:r>
      <w:r w:rsidR="00997B4F" w:rsidRPr="00997B4F">
        <w:rPr>
          <w:sz w:val="22"/>
          <w:szCs w:val="22"/>
        </w:rPr>
        <w:t>.</w:t>
      </w:r>
      <w:r>
        <w:rPr>
          <w:sz w:val="22"/>
          <w:szCs w:val="22"/>
        </w:rPr>
        <w:t xml:space="preserve"> </w:t>
      </w:r>
      <w:r w:rsidR="00FE1A60">
        <w:rPr>
          <w:sz w:val="22"/>
          <w:szCs w:val="22"/>
        </w:rPr>
        <w:t xml:space="preserve">During an Unable to Scan event, the nurse must </w:t>
      </w:r>
      <w:r>
        <w:rPr>
          <w:sz w:val="22"/>
          <w:szCs w:val="22"/>
        </w:rPr>
        <w:t>confirm that two forms of patient identifiers were used</w:t>
      </w:r>
      <w:r w:rsidR="00FE1A60">
        <w:rPr>
          <w:sz w:val="22"/>
          <w:szCs w:val="22"/>
        </w:rPr>
        <w:t xml:space="preserve"> by </w:t>
      </w:r>
      <w:r>
        <w:rPr>
          <w:sz w:val="22"/>
          <w:szCs w:val="22"/>
        </w:rPr>
        <w:t>read</w:t>
      </w:r>
      <w:r w:rsidR="00FE1A60">
        <w:rPr>
          <w:sz w:val="22"/>
          <w:szCs w:val="22"/>
        </w:rPr>
        <w:t>ing</w:t>
      </w:r>
      <w:r>
        <w:rPr>
          <w:sz w:val="22"/>
          <w:szCs w:val="22"/>
        </w:rPr>
        <w:t xml:space="preserve"> </w:t>
      </w:r>
      <w:r w:rsidR="00F33EFD">
        <w:rPr>
          <w:sz w:val="22"/>
          <w:szCs w:val="22"/>
        </w:rPr>
        <w:t xml:space="preserve">a new </w:t>
      </w:r>
      <w:r>
        <w:rPr>
          <w:sz w:val="22"/>
          <w:szCs w:val="22"/>
        </w:rPr>
        <w:t>confirmation statement and check</w:t>
      </w:r>
      <w:r w:rsidR="00FE1A60">
        <w:rPr>
          <w:sz w:val="22"/>
          <w:szCs w:val="22"/>
        </w:rPr>
        <w:t>ing</w:t>
      </w:r>
      <w:r>
        <w:rPr>
          <w:sz w:val="22"/>
          <w:szCs w:val="22"/>
        </w:rPr>
        <w:t xml:space="preserve"> the </w:t>
      </w:r>
      <w:r w:rsidR="00F33EFD">
        <w:rPr>
          <w:sz w:val="22"/>
          <w:szCs w:val="22"/>
        </w:rPr>
        <w:t xml:space="preserve">confirmation </w:t>
      </w:r>
      <w:r>
        <w:rPr>
          <w:sz w:val="22"/>
          <w:szCs w:val="22"/>
        </w:rPr>
        <w:t xml:space="preserve">checkbox before </w:t>
      </w:r>
      <w:r w:rsidR="00F33EFD">
        <w:rPr>
          <w:sz w:val="22"/>
          <w:szCs w:val="22"/>
        </w:rPr>
        <w:t>BCMA will open the patient record</w:t>
      </w:r>
      <w:r>
        <w:rPr>
          <w:sz w:val="22"/>
          <w:szCs w:val="22"/>
        </w:rPr>
        <w:t>.</w:t>
      </w:r>
    </w:p>
    <w:p w14:paraId="4511BEC4" w14:textId="77777777" w:rsidR="00F33EFD" w:rsidRDefault="00F33EFD" w:rsidP="00BB3B1B">
      <w:pPr>
        <w:numPr>
          <w:ilvl w:val="0"/>
          <w:numId w:val="13"/>
        </w:numPr>
        <w:rPr>
          <w:sz w:val="22"/>
          <w:szCs w:val="22"/>
        </w:rPr>
      </w:pPr>
      <w:r>
        <w:rPr>
          <w:sz w:val="22"/>
          <w:szCs w:val="22"/>
        </w:rPr>
        <w:t xml:space="preserve">Upon opening a patient record using the Unable to Scan process, an </w:t>
      </w:r>
      <w:r w:rsidR="00FE1A60">
        <w:rPr>
          <w:sz w:val="22"/>
          <w:szCs w:val="22"/>
        </w:rPr>
        <w:t>“</w:t>
      </w:r>
      <w:r>
        <w:rPr>
          <w:sz w:val="22"/>
          <w:szCs w:val="22"/>
        </w:rPr>
        <w:t>Unable to Scan event</w:t>
      </w:r>
      <w:r w:rsidR="00FE1A60">
        <w:rPr>
          <w:sz w:val="22"/>
          <w:szCs w:val="22"/>
        </w:rPr>
        <w:t>”</w:t>
      </w:r>
      <w:r>
        <w:rPr>
          <w:sz w:val="22"/>
          <w:szCs w:val="22"/>
        </w:rPr>
        <w:t xml:space="preserve"> is logged in a file</w:t>
      </w:r>
      <w:r w:rsidR="00F50399">
        <w:rPr>
          <w:sz w:val="22"/>
          <w:szCs w:val="22"/>
        </w:rPr>
        <w:t>,</w:t>
      </w:r>
      <w:r w:rsidR="00FE1A60">
        <w:rPr>
          <w:sz w:val="22"/>
          <w:szCs w:val="22"/>
        </w:rPr>
        <w:t xml:space="preserve"> and</w:t>
      </w:r>
      <w:r>
        <w:rPr>
          <w:sz w:val="22"/>
          <w:szCs w:val="22"/>
        </w:rPr>
        <w:t xml:space="preserve"> a</w:t>
      </w:r>
      <w:r w:rsidR="005D3C49">
        <w:rPr>
          <w:sz w:val="22"/>
          <w:szCs w:val="22"/>
        </w:rPr>
        <w:t xml:space="preserve"> MailMan message </w:t>
      </w:r>
      <w:r>
        <w:rPr>
          <w:sz w:val="22"/>
          <w:szCs w:val="22"/>
        </w:rPr>
        <w:t xml:space="preserve">is sent to the </w:t>
      </w:r>
      <w:r w:rsidR="00FE1A60">
        <w:rPr>
          <w:sz w:val="22"/>
          <w:szCs w:val="22"/>
        </w:rPr>
        <w:t xml:space="preserve">Unable to Scan mail </w:t>
      </w:r>
      <w:r>
        <w:rPr>
          <w:sz w:val="22"/>
          <w:szCs w:val="22"/>
        </w:rPr>
        <w:t xml:space="preserve">group defined in </w:t>
      </w:r>
      <w:r w:rsidR="00FE1A60">
        <w:rPr>
          <w:sz w:val="22"/>
          <w:szCs w:val="22"/>
        </w:rPr>
        <w:t>the BCMA Site Parameters application.</w:t>
      </w:r>
      <w:r>
        <w:rPr>
          <w:sz w:val="22"/>
          <w:szCs w:val="22"/>
        </w:rPr>
        <w:t xml:space="preserve"> </w:t>
      </w:r>
    </w:p>
    <w:p w14:paraId="54D031C7" w14:textId="77777777" w:rsidR="007B0A77" w:rsidRDefault="007B0A77" w:rsidP="007B0A77">
      <w:pPr>
        <w:pStyle w:val="BulletList-Normal1"/>
        <w:numPr>
          <w:ilvl w:val="0"/>
          <w:numId w:val="13"/>
        </w:numPr>
        <w:rPr>
          <w:sz w:val="22"/>
          <w:szCs w:val="22"/>
        </w:rPr>
      </w:pPr>
      <w:r>
        <w:rPr>
          <w:sz w:val="22"/>
          <w:szCs w:val="22"/>
        </w:rPr>
        <w:t>Discharged and deceased patients cannot be opened via scanning or unable to scan.</w:t>
      </w:r>
    </w:p>
    <w:p w14:paraId="5212918F" w14:textId="77777777" w:rsidR="007B0A77" w:rsidRDefault="007B0A77" w:rsidP="007B0A77">
      <w:pPr>
        <w:pStyle w:val="BulletList-Normal1"/>
        <w:numPr>
          <w:ilvl w:val="0"/>
          <w:numId w:val="13"/>
        </w:numPr>
        <w:rPr>
          <w:sz w:val="22"/>
          <w:szCs w:val="22"/>
        </w:rPr>
      </w:pPr>
      <w:r>
        <w:rPr>
          <w:sz w:val="22"/>
          <w:szCs w:val="22"/>
        </w:rPr>
        <w:t>Discharged and deceased patients can be opened only via Limited Access, Read-Only, and Edit Med Log.</w:t>
      </w:r>
    </w:p>
    <w:p w14:paraId="2D66F4DD" w14:textId="77777777" w:rsidR="007B0A77" w:rsidRDefault="007B0A77" w:rsidP="007B0A77">
      <w:pPr>
        <w:pStyle w:val="BulletList-Normal1"/>
        <w:numPr>
          <w:ilvl w:val="0"/>
          <w:numId w:val="13"/>
        </w:numPr>
        <w:rPr>
          <w:sz w:val="22"/>
          <w:szCs w:val="22"/>
        </w:rPr>
      </w:pPr>
      <w:r>
        <w:rPr>
          <w:sz w:val="22"/>
          <w:szCs w:val="22"/>
        </w:rPr>
        <w:t>Attempts to open a discharged or deceased patient will not be counted on the Unable to Scan Summary report.</w:t>
      </w:r>
    </w:p>
    <w:p w14:paraId="61CC9AEC" w14:textId="77777777" w:rsidR="005D3C49" w:rsidRDefault="001F501D" w:rsidP="00402CDB">
      <w:pPr>
        <w:pStyle w:val="Heading3"/>
      </w:pPr>
      <w:bookmarkStart w:id="22" w:name="_Toc218944226"/>
      <w:bookmarkStart w:id="23" w:name="_Toc220816497"/>
      <w:r w:rsidRPr="00402CDB">
        <w:t>Unable to Scan Medications</w:t>
      </w:r>
      <w:bookmarkEnd w:id="22"/>
      <w:bookmarkEnd w:id="23"/>
    </w:p>
    <w:p w14:paraId="01604B5F" w14:textId="77777777" w:rsidR="00E6503D" w:rsidRPr="00BD1952" w:rsidRDefault="00E6503D" w:rsidP="00E6503D">
      <w:pPr>
        <w:rPr>
          <w:sz w:val="22"/>
          <w:szCs w:val="22"/>
        </w:rPr>
      </w:pPr>
      <w:r w:rsidRPr="00BD1952">
        <w:rPr>
          <w:sz w:val="22"/>
          <w:szCs w:val="22"/>
        </w:rPr>
        <w:t>The following changes and enhancements were added to the BCMA GUI to allow the user to document when a medication or IV bag scanning failure occurs:</w:t>
      </w:r>
    </w:p>
    <w:p w14:paraId="663823BF" w14:textId="77777777" w:rsidR="00E6503D" w:rsidRPr="00BD1952" w:rsidRDefault="00E6503D" w:rsidP="00E6503D">
      <w:pPr>
        <w:rPr>
          <w:sz w:val="22"/>
          <w:szCs w:val="22"/>
        </w:rPr>
      </w:pPr>
    </w:p>
    <w:p w14:paraId="12C044FC" w14:textId="77777777" w:rsidR="005D3C49" w:rsidRPr="00264C97" w:rsidRDefault="005D3C49" w:rsidP="007962EF">
      <w:pPr>
        <w:pStyle w:val="Heading4"/>
        <w:tabs>
          <w:tab w:val="left" w:pos="1260"/>
        </w:tabs>
      </w:pPr>
      <w:bookmarkStart w:id="24" w:name="_Toc220816498"/>
      <w:r w:rsidRPr="007962EF">
        <w:t>General</w:t>
      </w:r>
      <w:r w:rsidR="007962EF">
        <w:t xml:space="preserve"> </w:t>
      </w:r>
      <w:r w:rsidR="00405FB9">
        <w:t>Information</w:t>
      </w:r>
      <w:bookmarkEnd w:id="24"/>
    </w:p>
    <w:p w14:paraId="75233A61" w14:textId="77777777" w:rsidR="005D3C49" w:rsidRPr="001945CB" w:rsidRDefault="00B150BB" w:rsidP="00000C2E">
      <w:pPr>
        <w:numPr>
          <w:ilvl w:val="0"/>
          <w:numId w:val="13"/>
        </w:numPr>
        <w:tabs>
          <w:tab w:val="clear" w:pos="720"/>
          <w:tab w:val="left" w:pos="1080"/>
          <w:tab w:val="left" w:pos="1440"/>
        </w:tabs>
        <w:ind w:left="1080"/>
        <w:rPr>
          <w:sz w:val="22"/>
          <w:szCs w:val="22"/>
        </w:rPr>
      </w:pPr>
      <w:r w:rsidRPr="001945CB">
        <w:rPr>
          <w:sz w:val="22"/>
          <w:szCs w:val="22"/>
        </w:rPr>
        <w:t>T</w:t>
      </w:r>
      <w:r w:rsidR="005D3C49" w:rsidRPr="001945CB">
        <w:rPr>
          <w:sz w:val="22"/>
          <w:szCs w:val="22"/>
        </w:rPr>
        <w:t xml:space="preserve">he Scan Medication Bar Code </w:t>
      </w:r>
      <w:r w:rsidRPr="001945CB">
        <w:rPr>
          <w:sz w:val="22"/>
          <w:szCs w:val="22"/>
        </w:rPr>
        <w:t>entry</w:t>
      </w:r>
      <w:r w:rsidR="005D3C49" w:rsidRPr="001945CB">
        <w:rPr>
          <w:sz w:val="22"/>
          <w:szCs w:val="22"/>
        </w:rPr>
        <w:t xml:space="preserve"> box </w:t>
      </w:r>
      <w:r w:rsidRPr="001945CB">
        <w:rPr>
          <w:sz w:val="22"/>
          <w:szCs w:val="22"/>
        </w:rPr>
        <w:t>was removed from the BCMA VDL</w:t>
      </w:r>
      <w:r w:rsidR="005D3C49" w:rsidRPr="001945CB">
        <w:rPr>
          <w:sz w:val="22"/>
          <w:szCs w:val="22"/>
        </w:rPr>
        <w:t>.</w:t>
      </w:r>
    </w:p>
    <w:p w14:paraId="63839C56" w14:textId="77777777" w:rsidR="00B150BB" w:rsidRPr="001945CB" w:rsidRDefault="00B150BB" w:rsidP="00000C2E">
      <w:pPr>
        <w:numPr>
          <w:ilvl w:val="0"/>
          <w:numId w:val="13"/>
        </w:numPr>
        <w:tabs>
          <w:tab w:val="clear" w:pos="720"/>
          <w:tab w:val="left" w:pos="1080"/>
          <w:tab w:val="left" w:pos="1440"/>
        </w:tabs>
        <w:ind w:left="1080"/>
        <w:rPr>
          <w:sz w:val="22"/>
          <w:szCs w:val="22"/>
        </w:rPr>
      </w:pPr>
      <w:r w:rsidRPr="001945CB">
        <w:rPr>
          <w:sz w:val="22"/>
          <w:szCs w:val="22"/>
        </w:rPr>
        <w:t xml:space="preserve">Menu options </w:t>
      </w:r>
      <w:r w:rsidR="00E6503D">
        <w:rPr>
          <w:sz w:val="22"/>
          <w:szCs w:val="22"/>
        </w:rPr>
        <w:t>“Display D</w:t>
      </w:r>
      <w:r w:rsidR="005D3C49" w:rsidRPr="001945CB">
        <w:rPr>
          <w:sz w:val="22"/>
          <w:szCs w:val="22"/>
        </w:rPr>
        <w:t>rug IEN</w:t>
      </w:r>
      <w:r w:rsidR="00E6503D">
        <w:rPr>
          <w:sz w:val="22"/>
          <w:szCs w:val="22"/>
        </w:rPr>
        <w:t xml:space="preserve">” </w:t>
      </w:r>
      <w:r w:rsidRPr="001945CB">
        <w:rPr>
          <w:sz w:val="22"/>
          <w:szCs w:val="22"/>
        </w:rPr>
        <w:t xml:space="preserve">and </w:t>
      </w:r>
      <w:r w:rsidR="00E6503D">
        <w:rPr>
          <w:sz w:val="22"/>
          <w:szCs w:val="22"/>
        </w:rPr>
        <w:t>“A</w:t>
      </w:r>
      <w:r w:rsidRPr="001945CB">
        <w:rPr>
          <w:sz w:val="22"/>
          <w:szCs w:val="22"/>
        </w:rPr>
        <w:t xml:space="preserve">vailable </w:t>
      </w:r>
      <w:r w:rsidR="00E6503D">
        <w:rPr>
          <w:sz w:val="22"/>
          <w:szCs w:val="22"/>
        </w:rPr>
        <w:t>B</w:t>
      </w:r>
      <w:r w:rsidRPr="001945CB">
        <w:rPr>
          <w:sz w:val="22"/>
          <w:szCs w:val="22"/>
        </w:rPr>
        <w:t>ag</w:t>
      </w:r>
      <w:r w:rsidR="00E6503D">
        <w:rPr>
          <w:sz w:val="22"/>
          <w:szCs w:val="22"/>
        </w:rPr>
        <w:t xml:space="preserve">s” </w:t>
      </w:r>
      <w:r w:rsidRPr="001945CB">
        <w:rPr>
          <w:sz w:val="22"/>
          <w:szCs w:val="22"/>
        </w:rPr>
        <w:t>were removed from the system</w:t>
      </w:r>
      <w:r w:rsidR="00BB3B1B">
        <w:rPr>
          <w:sz w:val="22"/>
          <w:szCs w:val="22"/>
        </w:rPr>
        <w:t>.</w:t>
      </w:r>
    </w:p>
    <w:p w14:paraId="4B118E3F" w14:textId="77777777" w:rsidR="005D3C49" w:rsidRPr="001945CB" w:rsidRDefault="00E6503D" w:rsidP="00000C2E">
      <w:pPr>
        <w:numPr>
          <w:ilvl w:val="0"/>
          <w:numId w:val="13"/>
        </w:numPr>
        <w:tabs>
          <w:tab w:val="clear" w:pos="720"/>
          <w:tab w:val="left" w:pos="1080"/>
          <w:tab w:val="left" w:pos="1440"/>
        </w:tabs>
        <w:ind w:left="1080"/>
        <w:rPr>
          <w:sz w:val="22"/>
          <w:szCs w:val="22"/>
        </w:rPr>
      </w:pPr>
      <w:r>
        <w:rPr>
          <w:sz w:val="22"/>
          <w:szCs w:val="22"/>
        </w:rPr>
        <w:t xml:space="preserve">Display of </w:t>
      </w:r>
      <w:r w:rsidR="00B150BB" w:rsidRPr="001945CB">
        <w:rPr>
          <w:sz w:val="22"/>
          <w:szCs w:val="22"/>
        </w:rPr>
        <w:t xml:space="preserve">Drug IEN’s and </w:t>
      </w:r>
      <w:r>
        <w:rPr>
          <w:sz w:val="22"/>
          <w:szCs w:val="22"/>
        </w:rPr>
        <w:t>A</w:t>
      </w:r>
      <w:r w:rsidR="00B150BB" w:rsidRPr="001945CB">
        <w:rPr>
          <w:sz w:val="22"/>
          <w:szCs w:val="22"/>
        </w:rPr>
        <w:t xml:space="preserve">vailable </w:t>
      </w:r>
      <w:r>
        <w:rPr>
          <w:sz w:val="22"/>
          <w:szCs w:val="22"/>
        </w:rPr>
        <w:t>B</w:t>
      </w:r>
      <w:r w:rsidR="00B150BB" w:rsidRPr="001945CB">
        <w:rPr>
          <w:sz w:val="22"/>
          <w:szCs w:val="22"/>
        </w:rPr>
        <w:t>ag numbers were removed from pop-up messages, missing dose requests, and the</w:t>
      </w:r>
      <w:r w:rsidR="005D3C49" w:rsidRPr="001945CB">
        <w:rPr>
          <w:sz w:val="22"/>
          <w:szCs w:val="22"/>
        </w:rPr>
        <w:t xml:space="preserve"> Due List report.</w:t>
      </w:r>
    </w:p>
    <w:p w14:paraId="7B8ADC27" w14:textId="77777777" w:rsidR="00476385" w:rsidRPr="00476385" w:rsidRDefault="001F1B7E" w:rsidP="00000C2E">
      <w:pPr>
        <w:numPr>
          <w:ilvl w:val="0"/>
          <w:numId w:val="13"/>
        </w:numPr>
        <w:tabs>
          <w:tab w:val="clear" w:pos="720"/>
          <w:tab w:val="left" w:pos="1080"/>
          <w:tab w:val="left" w:pos="1440"/>
        </w:tabs>
        <w:ind w:left="1080"/>
        <w:rPr>
          <w:sz w:val="22"/>
          <w:szCs w:val="22"/>
        </w:rPr>
      </w:pPr>
      <w:r w:rsidRPr="00476385">
        <w:rPr>
          <w:sz w:val="22"/>
          <w:szCs w:val="22"/>
        </w:rPr>
        <w:t>The “Unable to Scan” menu options are disabled for orders on Provider Hold, when the selected administration has a status of Given</w:t>
      </w:r>
      <w:r w:rsidR="00A24E9B" w:rsidRPr="00476385">
        <w:rPr>
          <w:sz w:val="22"/>
          <w:szCs w:val="22"/>
        </w:rPr>
        <w:t>,</w:t>
      </w:r>
      <w:r w:rsidRPr="00476385">
        <w:rPr>
          <w:sz w:val="22"/>
          <w:szCs w:val="22"/>
        </w:rPr>
        <w:t xml:space="preserve"> and when operating BCMA in Read-Only and Limited Access modes.</w:t>
      </w:r>
    </w:p>
    <w:p w14:paraId="192CB922" w14:textId="77777777" w:rsidR="00476385" w:rsidRPr="00476385" w:rsidRDefault="00476385" w:rsidP="00000C2E">
      <w:pPr>
        <w:numPr>
          <w:ilvl w:val="0"/>
          <w:numId w:val="13"/>
        </w:numPr>
        <w:tabs>
          <w:tab w:val="clear" w:pos="720"/>
          <w:tab w:val="left" w:pos="1080"/>
          <w:tab w:val="left" w:pos="1440"/>
        </w:tabs>
        <w:ind w:left="1080"/>
        <w:rPr>
          <w:sz w:val="22"/>
          <w:szCs w:val="22"/>
        </w:rPr>
      </w:pPr>
      <w:r>
        <w:rPr>
          <w:sz w:val="22"/>
          <w:szCs w:val="22"/>
        </w:rPr>
        <w:t>For PRN administrations, if an Unable to Scan event is cancelled at any point during the administration process, t</w:t>
      </w:r>
      <w:r w:rsidRPr="00476385">
        <w:rPr>
          <w:sz w:val="22"/>
          <w:szCs w:val="22"/>
        </w:rPr>
        <w:t>he PRN pain score will no</w:t>
      </w:r>
      <w:r>
        <w:rPr>
          <w:sz w:val="22"/>
          <w:szCs w:val="22"/>
        </w:rPr>
        <w:t>t</w:t>
      </w:r>
      <w:r w:rsidRPr="00476385">
        <w:rPr>
          <w:sz w:val="22"/>
          <w:szCs w:val="22"/>
        </w:rPr>
        <w:t xml:space="preserve"> be sent to </w:t>
      </w:r>
      <w:r>
        <w:rPr>
          <w:sz w:val="22"/>
          <w:szCs w:val="22"/>
        </w:rPr>
        <w:t>the Vitals package.</w:t>
      </w:r>
    </w:p>
    <w:p w14:paraId="63C715A8" w14:textId="77777777" w:rsidR="00476385" w:rsidRPr="00C223EC" w:rsidRDefault="00476385" w:rsidP="00476385">
      <w:pPr>
        <w:tabs>
          <w:tab w:val="left" w:pos="1080"/>
          <w:tab w:val="left" w:pos="1440"/>
        </w:tabs>
        <w:ind w:left="720"/>
        <w:rPr>
          <w:sz w:val="22"/>
          <w:szCs w:val="22"/>
        </w:rPr>
      </w:pPr>
    </w:p>
    <w:p w14:paraId="6796B2BC" w14:textId="77777777" w:rsidR="005D3C49" w:rsidRPr="005D3C49" w:rsidRDefault="005D3C49" w:rsidP="00E6503D">
      <w:pPr>
        <w:pStyle w:val="Heading4"/>
        <w:keepNext/>
        <w:tabs>
          <w:tab w:val="left" w:pos="1260"/>
        </w:tabs>
      </w:pPr>
      <w:bookmarkStart w:id="25" w:name="_Toc220816499"/>
      <w:r w:rsidRPr="005D3C49">
        <w:lastRenderedPageBreak/>
        <w:t>Unit Dose / IV Push Orders</w:t>
      </w:r>
      <w:bookmarkEnd w:id="25"/>
    </w:p>
    <w:p w14:paraId="1B53B4EF" w14:textId="77777777" w:rsidR="005D3C49" w:rsidRPr="005D3C49" w:rsidRDefault="004F0ACB" w:rsidP="00E6503D">
      <w:pPr>
        <w:keepNext/>
        <w:numPr>
          <w:ilvl w:val="0"/>
          <w:numId w:val="13"/>
        </w:numPr>
        <w:rPr>
          <w:sz w:val="22"/>
          <w:szCs w:val="22"/>
        </w:rPr>
      </w:pPr>
      <w:r w:rsidRPr="00E200EC">
        <w:rPr>
          <w:sz w:val="22"/>
          <w:szCs w:val="22"/>
        </w:rPr>
        <w:t xml:space="preserve">For Unit Dose administrations, the </w:t>
      </w:r>
      <w:r w:rsidR="00D55BE1" w:rsidRPr="00E200EC">
        <w:rPr>
          <w:sz w:val="22"/>
          <w:szCs w:val="22"/>
        </w:rPr>
        <w:t>“</w:t>
      </w:r>
      <w:r w:rsidRPr="00E200EC">
        <w:rPr>
          <w:sz w:val="22"/>
          <w:szCs w:val="22"/>
        </w:rPr>
        <w:t>Drug IEN Code</w:t>
      </w:r>
      <w:r w:rsidR="00D55BE1" w:rsidRPr="00E200EC">
        <w:rPr>
          <w:sz w:val="22"/>
          <w:szCs w:val="22"/>
        </w:rPr>
        <w:t>”</w:t>
      </w:r>
      <w:r w:rsidRPr="00E200EC">
        <w:rPr>
          <w:sz w:val="22"/>
          <w:szCs w:val="22"/>
        </w:rPr>
        <w:t xml:space="preserve"> option </w:t>
      </w:r>
      <w:r w:rsidR="00D55BE1" w:rsidRPr="00E200EC">
        <w:rPr>
          <w:sz w:val="22"/>
          <w:szCs w:val="22"/>
        </w:rPr>
        <w:t xml:space="preserve">has been removed from </w:t>
      </w:r>
      <w:r w:rsidRPr="00E200EC">
        <w:rPr>
          <w:sz w:val="22"/>
          <w:szCs w:val="22"/>
        </w:rPr>
        <w:t xml:space="preserve">the Due List </w:t>
      </w:r>
      <w:r w:rsidR="00D55BE1" w:rsidRPr="00E200EC">
        <w:rPr>
          <w:sz w:val="22"/>
          <w:szCs w:val="22"/>
        </w:rPr>
        <w:t>and right-click menu</w:t>
      </w:r>
      <w:r w:rsidR="001F501D" w:rsidRPr="00E200EC">
        <w:rPr>
          <w:sz w:val="22"/>
          <w:szCs w:val="22"/>
        </w:rPr>
        <w:t>s</w:t>
      </w:r>
      <w:r w:rsidR="00D55BE1" w:rsidRPr="00E200EC">
        <w:rPr>
          <w:sz w:val="22"/>
          <w:szCs w:val="22"/>
        </w:rPr>
        <w:t xml:space="preserve"> </w:t>
      </w:r>
      <w:r w:rsidR="00952F00" w:rsidRPr="00E200EC">
        <w:rPr>
          <w:sz w:val="22"/>
          <w:szCs w:val="22"/>
        </w:rPr>
        <w:t xml:space="preserve">and has been </w:t>
      </w:r>
      <w:r w:rsidRPr="00E200EC">
        <w:rPr>
          <w:sz w:val="22"/>
          <w:szCs w:val="22"/>
        </w:rPr>
        <w:t xml:space="preserve">replaced with </w:t>
      </w:r>
      <w:r w:rsidR="00A24E9B">
        <w:rPr>
          <w:sz w:val="22"/>
          <w:szCs w:val="22"/>
        </w:rPr>
        <w:t>the “Unable to Scan</w:t>
      </w:r>
      <w:r w:rsidRPr="00E200EC">
        <w:rPr>
          <w:sz w:val="22"/>
          <w:szCs w:val="22"/>
        </w:rPr>
        <w:t>”</w:t>
      </w:r>
      <w:r w:rsidR="00A24E9B">
        <w:rPr>
          <w:sz w:val="22"/>
          <w:szCs w:val="22"/>
        </w:rPr>
        <w:t xml:space="preserve"> option.</w:t>
      </w:r>
      <w:r w:rsidRPr="00E200EC">
        <w:rPr>
          <w:sz w:val="22"/>
          <w:szCs w:val="22"/>
        </w:rPr>
        <w:t xml:space="preserve"> </w:t>
      </w:r>
    </w:p>
    <w:p w14:paraId="7550F81B" w14:textId="77777777" w:rsidR="005D3C49" w:rsidRPr="005D3C49" w:rsidRDefault="002A57F3" w:rsidP="005D3C49">
      <w:pPr>
        <w:numPr>
          <w:ilvl w:val="0"/>
          <w:numId w:val="13"/>
        </w:numPr>
        <w:rPr>
          <w:sz w:val="22"/>
          <w:szCs w:val="22"/>
        </w:rPr>
      </w:pPr>
      <w:r>
        <w:rPr>
          <w:sz w:val="22"/>
          <w:szCs w:val="22"/>
        </w:rPr>
        <w:t xml:space="preserve">Selecting the </w:t>
      </w:r>
      <w:r w:rsidRPr="00A24E9B">
        <w:rPr>
          <w:b/>
          <w:sz w:val="22"/>
          <w:szCs w:val="22"/>
        </w:rPr>
        <w:t>Unable to Scan</w:t>
      </w:r>
      <w:r>
        <w:rPr>
          <w:sz w:val="22"/>
          <w:szCs w:val="22"/>
        </w:rPr>
        <w:t xml:space="preserve"> option displays the </w:t>
      </w:r>
      <w:r w:rsidRPr="0091124D">
        <w:rPr>
          <w:sz w:val="22"/>
          <w:szCs w:val="22"/>
        </w:rPr>
        <w:t>Unable to Scan</w:t>
      </w:r>
      <w:r>
        <w:rPr>
          <w:sz w:val="22"/>
          <w:szCs w:val="22"/>
        </w:rPr>
        <w:t xml:space="preserve"> </w:t>
      </w:r>
      <w:r w:rsidRPr="0091124D">
        <w:rPr>
          <w:sz w:val="22"/>
          <w:szCs w:val="22"/>
        </w:rPr>
        <w:t>dialog box</w:t>
      </w:r>
      <w:r>
        <w:rPr>
          <w:sz w:val="22"/>
          <w:szCs w:val="22"/>
        </w:rPr>
        <w:t xml:space="preserve">, which </w:t>
      </w:r>
      <w:r w:rsidR="00E200EC">
        <w:rPr>
          <w:sz w:val="22"/>
          <w:szCs w:val="22"/>
        </w:rPr>
        <w:t xml:space="preserve">displays administration information, and </w:t>
      </w:r>
      <w:r>
        <w:rPr>
          <w:sz w:val="22"/>
          <w:szCs w:val="22"/>
        </w:rPr>
        <w:t>allows</w:t>
      </w:r>
      <w:r w:rsidRPr="0091124D">
        <w:rPr>
          <w:sz w:val="22"/>
          <w:szCs w:val="22"/>
        </w:rPr>
        <w:t xml:space="preserve"> the </w:t>
      </w:r>
      <w:r w:rsidR="00893EA8">
        <w:rPr>
          <w:sz w:val="22"/>
          <w:szCs w:val="22"/>
        </w:rPr>
        <w:t>nurse</w:t>
      </w:r>
      <w:r w:rsidRPr="0091124D">
        <w:rPr>
          <w:sz w:val="22"/>
          <w:szCs w:val="22"/>
        </w:rPr>
        <w:t xml:space="preserve"> </w:t>
      </w:r>
      <w:r>
        <w:rPr>
          <w:sz w:val="22"/>
          <w:szCs w:val="22"/>
        </w:rPr>
        <w:t>to</w:t>
      </w:r>
      <w:r w:rsidRPr="00997B4F">
        <w:rPr>
          <w:sz w:val="22"/>
          <w:szCs w:val="22"/>
        </w:rPr>
        <w:t xml:space="preserve"> select a</w:t>
      </w:r>
      <w:r>
        <w:rPr>
          <w:sz w:val="22"/>
          <w:szCs w:val="22"/>
        </w:rPr>
        <w:t xml:space="preserve"> required </w:t>
      </w:r>
      <w:r w:rsidRPr="00997B4F">
        <w:rPr>
          <w:sz w:val="22"/>
          <w:szCs w:val="22"/>
        </w:rPr>
        <w:t>Unable to Scan Reason from a</w:t>
      </w:r>
      <w:r>
        <w:rPr>
          <w:sz w:val="22"/>
          <w:szCs w:val="22"/>
        </w:rPr>
        <w:t xml:space="preserve"> </w:t>
      </w:r>
      <w:r w:rsidRPr="00997B4F">
        <w:rPr>
          <w:sz w:val="22"/>
          <w:szCs w:val="22"/>
        </w:rPr>
        <w:t>drop-down list</w:t>
      </w:r>
      <w:r>
        <w:rPr>
          <w:sz w:val="22"/>
          <w:szCs w:val="22"/>
        </w:rPr>
        <w:t>, and enter an optional 150 character comment</w:t>
      </w:r>
      <w:r w:rsidRPr="00997B4F">
        <w:rPr>
          <w:sz w:val="22"/>
          <w:szCs w:val="22"/>
        </w:rPr>
        <w:t xml:space="preserve">. </w:t>
      </w:r>
    </w:p>
    <w:p w14:paraId="3E4B285B" w14:textId="77777777" w:rsidR="008B65AB" w:rsidRDefault="005D3C49" w:rsidP="005D3C49">
      <w:pPr>
        <w:numPr>
          <w:ilvl w:val="0"/>
          <w:numId w:val="13"/>
        </w:numPr>
        <w:rPr>
          <w:sz w:val="22"/>
          <w:szCs w:val="22"/>
        </w:rPr>
      </w:pPr>
      <w:r>
        <w:rPr>
          <w:sz w:val="22"/>
          <w:szCs w:val="22"/>
        </w:rPr>
        <w:t xml:space="preserve">Medication scanning failure reasons are built into the system. Selections </w:t>
      </w:r>
      <w:r w:rsidRPr="00997B4F">
        <w:rPr>
          <w:sz w:val="22"/>
          <w:szCs w:val="22"/>
        </w:rPr>
        <w:t xml:space="preserve">include: </w:t>
      </w:r>
      <w:r w:rsidR="00997B4F" w:rsidRPr="00997B4F">
        <w:rPr>
          <w:sz w:val="22"/>
          <w:szCs w:val="22"/>
        </w:rPr>
        <w:t>Damaged Medication Label</w:t>
      </w:r>
      <w:r w:rsidR="001F501D">
        <w:rPr>
          <w:sz w:val="22"/>
          <w:szCs w:val="22"/>
        </w:rPr>
        <w:t>,</w:t>
      </w:r>
      <w:r w:rsidR="00997B4F" w:rsidRPr="00997B4F">
        <w:rPr>
          <w:sz w:val="22"/>
          <w:szCs w:val="22"/>
        </w:rPr>
        <w:t xml:space="preserve"> </w:t>
      </w:r>
      <w:r w:rsidR="00D55BE1">
        <w:rPr>
          <w:sz w:val="22"/>
          <w:szCs w:val="22"/>
        </w:rPr>
        <w:t xml:space="preserve">Dose Discrepancy, </w:t>
      </w:r>
      <w:r w:rsidR="00924CC2">
        <w:rPr>
          <w:sz w:val="22"/>
          <w:szCs w:val="22"/>
        </w:rPr>
        <w:t>N</w:t>
      </w:r>
      <w:r w:rsidR="00997B4F" w:rsidRPr="00997B4F">
        <w:rPr>
          <w:sz w:val="22"/>
          <w:szCs w:val="22"/>
        </w:rPr>
        <w:t>o Bar</w:t>
      </w:r>
      <w:r w:rsidR="0091124D">
        <w:rPr>
          <w:sz w:val="22"/>
          <w:szCs w:val="22"/>
        </w:rPr>
        <w:t xml:space="preserve"> </w:t>
      </w:r>
      <w:r w:rsidR="00997B4F" w:rsidRPr="00997B4F">
        <w:rPr>
          <w:sz w:val="22"/>
          <w:szCs w:val="22"/>
        </w:rPr>
        <w:t>Code</w:t>
      </w:r>
      <w:r w:rsidR="001F501D">
        <w:rPr>
          <w:sz w:val="22"/>
          <w:szCs w:val="22"/>
        </w:rPr>
        <w:t xml:space="preserve">, </w:t>
      </w:r>
      <w:r w:rsidR="00997B4F" w:rsidRPr="00997B4F">
        <w:rPr>
          <w:sz w:val="22"/>
          <w:szCs w:val="22"/>
        </w:rPr>
        <w:t>Scanning Equipment Failure</w:t>
      </w:r>
      <w:r w:rsidR="001F501D">
        <w:rPr>
          <w:sz w:val="22"/>
          <w:szCs w:val="22"/>
        </w:rPr>
        <w:t>,</w:t>
      </w:r>
      <w:r w:rsidR="00997B4F" w:rsidRPr="00997B4F">
        <w:rPr>
          <w:sz w:val="22"/>
          <w:szCs w:val="22"/>
        </w:rPr>
        <w:t xml:space="preserve"> and Unable to Determine.</w:t>
      </w:r>
    </w:p>
    <w:p w14:paraId="64581155" w14:textId="77777777" w:rsidR="008B65AB" w:rsidRDefault="00693D53" w:rsidP="001146B3">
      <w:pPr>
        <w:numPr>
          <w:ilvl w:val="0"/>
          <w:numId w:val="13"/>
        </w:numPr>
        <w:rPr>
          <w:sz w:val="22"/>
          <w:szCs w:val="22"/>
        </w:rPr>
      </w:pPr>
      <w:r>
        <w:rPr>
          <w:sz w:val="22"/>
          <w:szCs w:val="22"/>
        </w:rPr>
        <w:t xml:space="preserve">After </w:t>
      </w:r>
      <w:r w:rsidR="008B65AB">
        <w:rPr>
          <w:sz w:val="22"/>
          <w:szCs w:val="22"/>
        </w:rPr>
        <w:t xml:space="preserve">entering </w:t>
      </w:r>
      <w:r>
        <w:rPr>
          <w:sz w:val="22"/>
          <w:szCs w:val="22"/>
        </w:rPr>
        <w:t>the Unable to Scan information, the Medication Verification dialog displays</w:t>
      </w:r>
      <w:r w:rsidR="008B65AB">
        <w:rPr>
          <w:sz w:val="22"/>
          <w:szCs w:val="22"/>
        </w:rPr>
        <w:t xml:space="preserve">, where the </w:t>
      </w:r>
      <w:r w:rsidR="00893EA8">
        <w:rPr>
          <w:sz w:val="22"/>
          <w:szCs w:val="22"/>
        </w:rPr>
        <w:t>nurse</w:t>
      </w:r>
      <w:r w:rsidR="008B65AB">
        <w:rPr>
          <w:sz w:val="22"/>
          <w:szCs w:val="22"/>
        </w:rPr>
        <w:t xml:space="preserve"> should first attempt to verify the medication in hand against the </w:t>
      </w:r>
      <w:r w:rsidR="00540549">
        <w:rPr>
          <w:sz w:val="22"/>
          <w:szCs w:val="22"/>
        </w:rPr>
        <w:t xml:space="preserve">selected </w:t>
      </w:r>
      <w:r w:rsidR="008B65AB">
        <w:rPr>
          <w:sz w:val="22"/>
          <w:szCs w:val="22"/>
        </w:rPr>
        <w:t xml:space="preserve">order. </w:t>
      </w:r>
    </w:p>
    <w:p w14:paraId="219DE7C3" w14:textId="77777777" w:rsidR="00540549" w:rsidRPr="00540549" w:rsidRDefault="00540549" w:rsidP="00A24E9B">
      <w:pPr>
        <w:numPr>
          <w:ilvl w:val="1"/>
          <w:numId w:val="13"/>
        </w:numPr>
        <w:rPr>
          <w:sz w:val="22"/>
          <w:szCs w:val="22"/>
        </w:rPr>
      </w:pPr>
      <w:r w:rsidRPr="00540549">
        <w:rPr>
          <w:sz w:val="22"/>
          <w:szCs w:val="22"/>
        </w:rPr>
        <w:t xml:space="preserve">The </w:t>
      </w:r>
      <w:r w:rsidRPr="00A24E9B">
        <w:rPr>
          <w:b/>
          <w:sz w:val="22"/>
          <w:szCs w:val="22"/>
        </w:rPr>
        <w:t>Verify Medication</w:t>
      </w:r>
      <w:r w:rsidRPr="00540549">
        <w:rPr>
          <w:sz w:val="22"/>
          <w:szCs w:val="22"/>
        </w:rPr>
        <w:t xml:space="preserve"> option allows the </w:t>
      </w:r>
      <w:r w:rsidR="001945CB">
        <w:rPr>
          <w:sz w:val="22"/>
          <w:szCs w:val="22"/>
        </w:rPr>
        <w:t>nurse</w:t>
      </w:r>
      <w:r w:rsidRPr="00540549">
        <w:rPr>
          <w:sz w:val="22"/>
          <w:szCs w:val="22"/>
        </w:rPr>
        <w:t xml:space="preserve"> to </w:t>
      </w:r>
      <w:r w:rsidR="008B65AB" w:rsidRPr="00540549">
        <w:rPr>
          <w:sz w:val="22"/>
          <w:szCs w:val="22"/>
        </w:rPr>
        <w:t xml:space="preserve">verify the medication being administered by </w:t>
      </w:r>
      <w:r w:rsidR="00997B4F" w:rsidRPr="00540549">
        <w:rPr>
          <w:sz w:val="22"/>
          <w:szCs w:val="22"/>
        </w:rPr>
        <w:t>typ</w:t>
      </w:r>
      <w:r w:rsidR="008B65AB" w:rsidRPr="00540549">
        <w:rPr>
          <w:sz w:val="22"/>
          <w:szCs w:val="22"/>
        </w:rPr>
        <w:t xml:space="preserve">ing a matching </w:t>
      </w:r>
      <w:r w:rsidR="005B34DF" w:rsidRPr="00540549">
        <w:rPr>
          <w:sz w:val="22"/>
          <w:szCs w:val="22"/>
        </w:rPr>
        <w:t xml:space="preserve">IEN or NDC </w:t>
      </w:r>
      <w:r w:rsidR="00997B4F" w:rsidRPr="00540549">
        <w:rPr>
          <w:sz w:val="22"/>
          <w:szCs w:val="22"/>
        </w:rPr>
        <w:t xml:space="preserve">from the bar code label </w:t>
      </w:r>
      <w:r w:rsidRPr="00540549">
        <w:rPr>
          <w:sz w:val="22"/>
          <w:szCs w:val="22"/>
        </w:rPr>
        <w:t xml:space="preserve">of the medication package </w:t>
      </w:r>
      <w:r w:rsidR="008B65AB" w:rsidRPr="00540549">
        <w:rPr>
          <w:sz w:val="22"/>
          <w:szCs w:val="22"/>
        </w:rPr>
        <w:t>in hand</w:t>
      </w:r>
      <w:r w:rsidR="00693D53" w:rsidRPr="00540549">
        <w:rPr>
          <w:sz w:val="22"/>
          <w:szCs w:val="22"/>
        </w:rPr>
        <w:t xml:space="preserve">  </w:t>
      </w:r>
      <w:r w:rsidRPr="00540549">
        <w:rPr>
          <w:sz w:val="22"/>
          <w:szCs w:val="22"/>
        </w:rPr>
        <w:t xml:space="preserve"> </w:t>
      </w:r>
    </w:p>
    <w:p w14:paraId="41D0DD4F" w14:textId="77777777" w:rsidR="00405FB9" w:rsidRDefault="00540549" w:rsidP="00405FB9">
      <w:pPr>
        <w:numPr>
          <w:ilvl w:val="2"/>
          <w:numId w:val="13"/>
        </w:numPr>
        <w:rPr>
          <w:sz w:val="22"/>
          <w:szCs w:val="22"/>
        </w:rPr>
      </w:pPr>
      <w:r w:rsidRPr="00405FB9">
        <w:rPr>
          <w:sz w:val="22"/>
          <w:szCs w:val="22"/>
        </w:rPr>
        <w:t xml:space="preserve">Upon entering a matching IEN or NDC number, the nurse can proceed with the medication administration. </w:t>
      </w:r>
    </w:p>
    <w:p w14:paraId="04C705C1" w14:textId="77777777" w:rsidR="00405FB9" w:rsidRPr="00405FB9" w:rsidRDefault="00540549" w:rsidP="00405FB9">
      <w:pPr>
        <w:numPr>
          <w:ilvl w:val="2"/>
          <w:numId w:val="13"/>
        </w:numPr>
        <w:rPr>
          <w:sz w:val="22"/>
          <w:szCs w:val="22"/>
        </w:rPr>
      </w:pPr>
      <w:r w:rsidRPr="00405FB9">
        <w:rPr>
          <w:sz w:val="22"/>
          <w:szCs w:val="22"/>
        </w:rPr>
        <w:t xml:space="preserve">When entering a bar code number, no letters, spaces or punctuation marks are allowed. </w:t>
      </w:r>
      <w:r w:rsidR="00405FB9" w:rsidRPr="00405FB9">
        <w:rPr>
          <w:sz w:val="22"/>
          <w:szCs w:val="22"/>
        </w:rPr>
        <w:t xml:space="preserve">For non-IV administrations, if the entry contains non-numeric characters, a warning message displays: “When typing a bar code, enter numeric values only (omit non-numeric characters).” Click </w:t>
      </w:r>
      <w:r w:rsidR="00405FB9" w:rsidRPr="00F50399">
        <w:rPr>
          <w:b/>
          <w:sz w:val="22"/>
          <w:szCs w:val="22"/>
        </w:rPr>
        <w:t>OK</w:t>
      </w:r>
      <w:r w:rsidR="00405FB9" w:rsidRPr="00405FB9">
        <w:rPr>
          <w:sz w:val="22"/>
          <w:szCs w:val="22"/>
        </w:rPr>
        <w:t xml:space="preserve"> to retry.</w:t>
      </w:r>
    </w:p>
    <w:p w14:paraId="62347FB9" w14:textId="77777777" w:rsidR="00A25D1F" w:rsidRPr="00A25D1F" w:rsidRDefault="00A25D1F" w:rsidP="00A25D1F">
      <w:pPr>
        <w:numPr>
          <w:ilvl w:val="2"/>
          <w:numId w:val="13"/>
        </w:numPr>
        <w:rPr>
          <w:sz w:val="22"/>
          <w:szCs w:val="22"/>
        </w:rPr>
      </w:pPr>
      <w:r w:rsidRPr="00A25D1F">
        <w:rPr>
          <w:sz w:val="22"/>
          <w:szCs w:val="22"/>
        </w:rPr>
        <w:t xml:space="preserve">When </w:t>
      </w:r>
      <w:r>
        <w:rPr>
          <w:sz w:val="22"/>
          <w:szCs w:val="22"/>
        </w:rPr>
        <w:t xml:space="preserve">the Verify Medication </w:t>
      </w:r>
      <w:r w:rsidRPr="00A25D1F">
        <w:rPr>
          <w:sz w:val="22"/>
          <w:szCs w:val="22"/>
        </w:rPr>
        <w:t xml:space="preserve">entry matches </w:t>
      </w:r>
      <w:r>
        <w:rPr>
          <w:sz w:val="22"/>
          <w:szCs w:val="22"/>
        </w:rPr>
        <w:t xml:space="preserve">the </w:t>
      </w:r>
      <w:r w:rsidRPr="00A25D1F">
        <w:rPr>
          <w:sz w:val="22"/>
          <w:szCs w:val="22"/>
        </w:rPr>
        <w:t xml:space="preserve">medication or bag on </w:t>
      </w:r>
      <w:r>
        <w:rPr>
          <w:sz w:val="22"/>
          <w:szCs w:val="22"/>
        </w:rPr>
        <w:t xml:space="preserve">the </w:t>
      </w:r>
      <w:r w:rsidRPr="00A25D1F">
        <w:rPr>
          <w:sz w:val="22"/>
          <w:szCs w:val="22"/>
        </w:rPr>
        <w:t xml:space="preserve">order, </w:t>
      </w:r>
      <w:r>
        <w:rPr>
          <w:sz w:val="22"/>
          <w:szCs w:val="22"/>
        </w:rPr>
        <w:t xml:space="preserve">the following data </w:t>
      </w:r>
      <w:r w:rsidR="004D06F9">
        <w:rPr>
          <w:sz w:val="22"/>
          <w:szCs w:val="22"/>
        </w:rPr>
        <w:t>are</w:t>
      </w:r>
      <w:r>
        <w:rPr>
          <w:sz w:val="22"/>
          <w:szCs w:val="22"/>
        </w:rPr>
        <w:t xml:space="preserve"> displayed in </w:t>
      </w:r>
      <w:r w:rsidRPr="00A25D1F">
        <w:rPr>
          <w:sz w:val="22"/>
          <w:szCs w:val="22"/>
        </w:rPr>
        <w:t xml:space="preserve">a scrolling text box: Dosage/infusion rate, Units/Dose, med route, </w:t>
      </w:r>
      <w:r>
        <w:rPr>
          <w:sz w:val="22"/>
          <w:szCs w:val="22"/>
        </w:rPr>
        <w:t xml:space="preserve">and </w:t>
      </w:r>
      <w:r w:rsidRPr="00A25D1F">
        <w:rPr>
          <w:sz w:val="22"/>
          <w:szCs w:val="22"/>
        </w:rPr>
        <w:t>special instructions. This information assists the nurse in the verification process, especially for fractional and multiple dose orders.</w:t>
      </w:r>
    </w:p>
    <w:p w14:paraId="1314C868" w14:textId="77777777" w:rsidR="00ED505C" w:rsidRPr="00540549" w:rsidRDefault="00ED505C" w:rsidP="00A24E9B">
      <w:pPr>
        <w:numPr>
          <w:ilvl w:val="2"/>
          <w:numId w:val="13"/>
        </w:numPr>
        <w:rPr>
          <w:sz w:val="22"/>
          <w:szCs w:val="22"/>
        </w:rPr>
      </w:pPr>
      <w:r w:rsidRPr="00ED505C">
        <w:rPr>
          <w:sz w:val="22"/>
          <w:szCs w:val="22"/>
        </w:rPr>
        <w:t>If the number entered does not match the dispense drug being admi</w:t>
      </w:r>
      <w:r>
        <w:rPr>
          <w:sz w:val="22"/>
          <w:szCs w:val="22"/>
        </w:rPr>
        <w:t>nistered for the selected order, a</w:t>
      </w:r>
      <w:r w:rsidRPr="00ED505C">
        <w:rPr>
          <w:sz w:val="22"/>
          <w:szCs w:val="22"/>
        </w:rPr>
        <w:t xml:space="preserve">n “Invalid Medication – Do </w:t>
      </w:r>
      <w:r w:rsidR="00A25D1F">
        <w:rPr>
          <w:sz w:val="22"/>
          <w:szCs w:val="22"/>
        </w:rPr>
        <w:t>N</w:t>
      </w:r>
      <w:r w:rsidRPr="00ED505C">
        <w:rPr>
          <w:sz w:val="22"/>
          <w:szCs w:val="22"/>
        </w:rPr>
        <w:t>ot Give”</w:t>
      </w:r>
      <w:r w:rsidR="00917C47">
        <w:rPr>
          <w:sz w:val="22"/>
          <w:szCs w:val="22"/>
        </w:rPr>
        <w:t xml:space="preserve"> </w:t>
      </w:r>
      <w:r w:rsidRPr="00ED505C">
        <w:rPr>
          <w:sz w:val="22"/>
          <w:szCs w:val="22"/>
        </w:rPr>
        <w:t xml:space="preserve">error message displays. </w:t>
      </w:r>
    </w:p>
    <w:p w14:paraId="1F58FC59" w14:textId="77777777" w:rsidR="00997B4F" w:rsidRDefault="00540549" w:rsidP="00A24E9B">
      <w:pPr>
        <w:numPr>
          <w:ilvl w:val="2"/>
          <w:numId w:val="13"/>
        </w:numPr>
        <w:rPr>
          <w:sz w:val="22"/>
          <w:szCs w:val="22"/>
        </w:rPr>
      </w:pPr>
      <w:r w:rsidRPr="00540549">
        <w:rPr>
          <w:sz w:val="22"/>
          <w:szCs w:val="22"/>
        </w:rPr>
        <w:t>If no match could be obtained, the bar code number is unreadable, or th</w:t>
      </w:r>
      <w:r w:rsidR="001945CB">
        <w:rPr>
          <w:sz w:val="22"/>
          <w:szCs w:val="22"/>
        </w:rPr>
        <w:t>ere</w:t>
      </w:r>
      <w:r w:rsidRPr="00540549">
        <w:rPr>
          <w:sz w:val="22"/>
          <w:szCs w:val="22"/>
        </w:rPr>
        <w:t xml:space="preserve"> is no bar code label, the Verify Five Rights option may be used.</w:t>
      </w:r>
    </w:p>
    <w:p w14:paraId="33D5AF82" w14:textId="77777777" w:rsidR="00893EA8" w:rsidRPr="00893EA8" w:rsidRDefault="00893EA8" w:rsidP="00A24E9B">
      <w:pPr>
        <w:numPr>
          <w:ilvl w:val="2"/>
          <w:numId w:val="13"/>
        </w:numPr>
        <w:rPr>
          <w:sz w:val="22"/>
          <w:szCs w:val="22"/>
        </w:rPr>
      </w:pPr>
      <w:r w:rsidRPr="00893EA8">
        <w:rPr>
          <w:sz w:val="22"/>
          <w:szCs w:val="22"/>
        </w:rPr>
        <w:t xml:space="preserve">Refer to your BCMA Coordinator and site policy for guidance on the use of the Verify </w:t>
      </w:r>
      <w:r>
        <w:rPr>
          <w:sz w:val="22"/>
          <w:szCs w:val="22"/>
        </w:rPr>
        <w:t xml:space="preserve">Medication </w:t>
      </w:r>
      <w:r w:rsidRPr="00893EA8">
        <w:rPr>
          <w:sz w:val="22"/>
          <w:szCs w:val="22"/>
        </w:rPr>
        <w:t>option</w:t>
      </w:r>
      <w:r>
        <w:rPr>
          <w:sz w:val="22"/>
          <w:szCs w:val="22"/>
        </w:rPr>
        <w:t xml:space="preserve"> and contacting Pharmacy to address </w:t>
      </w:r>
      <w:r w:rsidR="00765E61">
        <w:rPr>
          <w:sz w:val="22"/>
          <w:szCs w:val="22"/>
        </w:rPr>
        <w:t>bar code label problems.</w:t>
      </w:r>
    </w:p>
    <w:p w14:paraId="27BAEB84" w14:textId="77777777" w:rsidR="007962EF" w:rsidRPr="00540549" w:rsidRDefault="007962EF" w:rsidP="007962EF">
      <w:pPr>
        <w:numPr>
          <w:ilvl w:val="1"/>
          <w:numId w:val="13"/>
        </w:numPr>
        <w:rPr>
          <w:sz w:val="22"/>
          <w:szCs w:val="22"/>
        </w:rPr>
      </w:pPr>
      <w:r w:rsidRPr="00540549">
        <w:rPr>
          <w:sz w:val="22"/>
          <w:szCs w:val="22"/>
        </w:rPr>
        <w:t xml:space="preserve">The </w:t>
      </w:r>
      <w:r w:rsidRPr="003D6DF6">
        <w:rPr>
          <w:b/>
          <w:sz w:val="22"/>
          <w:szCs w:val="22"/>
        </w:rPr>
        <w:t>Verify Five Rights</w:t>
      </w:r>
      <w:r w:rsidRPr="00540549">
        <w:rPr>
          <w:sz w:val="22"/>
          <w:szCs w:val="22"/>
        </w:rPr>
        <w:t xml:space="preserve"> option allows the </w:t>
      </w:r>
      <w:r>
        <w:rPr>
          <w:sz w:val="22"/>
          <w:szCs w:val="22"/>
        </w:rPr>
        <w:t>nurse</w:t>
      </w:r>
      <w:r w:rsidRPr="00540549">
        <w:rPr>
          <w:sz w:val="22"/>
          <w:szCs w:val="22"/>
        </w:rPr>
        <w:t xml:space="preserve"> to administer the medication without entering a matching </w:t>
      </w:r>
      <w:r>
        <w:rPr>
          <w:sz w:val="22"/>
          <w:szCs w:val="22"/>
        </w:rPr>
        <w:t>IEN or NDC number</w:t>
      </w:r>
      <w:r w:rsidRPr="00540549">
        <w:rPr>
          <w:sz w:val="22"/>
          <w:szCs w:val="22"/>
        </w:rPr>
        <w:t xml:space="preserve">. </w:t>
      </w:r>
    </w:p>
    <w:p w14:paraId="48E9DFE6" w14:textId="77777777" w:rsidR="007962EF" w:rsidRDefault="007962EF" w:rsidP="007962EF">
      <w:pPr>
        <w:numPr>
          <w:ilvl w:val="2"/>
          <w:numId w:val="13"/>
        </w:numPr>
        <w:rPr>
          <w:sz w:val="22"/>
          <w:szCs w:val="22"/>
        </w:rPr>
      </w:pPr>
      <w:r w:rsidRPr="00540549">
        <w:rPr>
          <w:sz w:val="22"/>
          <w:szCs w:val="22"/>
        </w:rPr>
        <w:t xml:space="preserve">The </w:t>
      </w:r>
      <w:r>
        <w:rPr>
          <w:sz w:val="22"/>
          <w:szCs w:val="22"/>
        </w:rPr>
        <w:t>nurse</w:t>
      </w:r>
      <w:r w:rsidRPr="00540549">
        <w:rPr>
          <w:sz w:val="22"/>
          <w:szCs w:val="22"/>
        </w:rPr>
        <w:t xml:space="preserve"> must place a checkmark in each of the five checkboxes to document that the five rights of medication administration have been physically verified (right patient, right medication, right</w:t>
      </w:r>
      <w:r>
        <w:rPr>
          <w:sz w:val="22"/>
          <w:szCs w:val="22"/>
        </w:rPr>
        <w:t xml:space="preserve"> dose, right route, right time).</w:t>
      </w:r>
    </w:p>
    <w:p w14:paraId="4F3F5631" w14:textId="77777777" w:rsidR="007962EF" w:rsidRDefault="007962EF" w:rsidP="007962EF">
      <w:pPr>
        <w:numPr>
          <w:ilvl w:val="2"/>
          <w:numId w:val="13"/>
        </w:numPr>
        <w:rPr>
          <w:sz w:val="22"/>
          <w:szCs w:val="22"/>
        </w:rPr>
      </w:pPr>
      <w:r w:rsidRPr="00540549">
        <w:rPr>
          <w:sz w:val="22"/>
          <w:szCs w:val="22"/>
        </w:rPr>
        <w:t xml:space="preserve">This option is only available if the Five Rights Override Parameter is enabled for </w:t>
      </w:r>
      <w:r>
        <w:rPr>
          <w:sz w:val="22"/>
          <w:szCs w:val="22"/>
        </w:rPr>
        <w:t xml:space="preserve">Unit Dose </w:t>
      </w:r>
      <w:r w:rsidRPr="00540549">
        <w:rPr>
          <w:sz w:val="22"/>
          <w:szCs w:val="22"/>
        </w:rPr>
        <w:t xml:space="preserve">medications in the BCMA Site Parameters application. </w:t>
      </w:r>
    </w:p>
    <w:p w14:paraId="4BDA7542" w14:textId="77777777" w:rsidR="007962EF" w:rsidRDefault="007962EF" w:rsidP="007962EF">
      <w:pPr>
        <w:numPr>
          <w:ilvl w:val="2"/>
          <w:numId w:val="13"/>
        </w:numPr>
        <w:rPr>
          <w:sz w:val="22"/>
          <w:szCs w:val="22"/>
        </w:rPr>
      </w:pPr>
      <w:r w:rsidRPr="00540549">
        <w:rPr>
          <w:sz w:val="22"/>
          <w:szCs w:val="22"/>
        </w:rPr>
        <w:t xml:space="preserve">If the Five Rights Override Parameter is turned off, you will not be able to administer the medication. </w:t>
      </w:r>
    </w:p>
    <w:p w14:paraId="16D14E8E" w14:textId="77777777" w:rsidR="007962EF" w:rsidRPr="00893EA8" w:rsidRDefault="007962EF" w:rsidP="007962EF">
      <w:pPr>
        <w:numPr>
          <w:ilvl w:val="2"/>
          <w:numId w:val="13"/>
        </w:numPr>
        <w:rPr>
          <w:sz w:val="22"/>
          <w:szCs w:val="22"/>
        </w:rPr>
      </w:pPr>
      <w:r w:rsidRPr="00893EA8">
        <w:rPr>
          <w:sz w:val="22"/>
          <w:szCs w:val="22"/>
        </w:rPr>
        <w:t>Refer to your BCMA Coordinator and site policy for guidance on the use of the Verify Five Rights option.</w:t>
      </w:r>
    </w:p>
    <w:p w14:paraId="76BF4E70" w14:textId="77777777" w:rsidR="00997B4F" w:rsidRPr="00997B4F" w:rsidRDefault="00997B4F" w:rsidP="00997B4F">
      <w:pPr>
        <w:rPr>
          <w:sz w:val="22"/>
          <w:szCs w:val="22"/>
        </w:rPr>
      </w:pPr>
    </w:p>
    <w:p w14:paraId="24310903" w14:textId="77777777" w:rsidR="004F0ACB" w:rsidRPr="008048FD" w:rsidRDefault="005D3C49" w:rsidP="007962EF">
      <w:pPr>
        <w:pStyle w:val="Heading4"/>
        <w:tabs>
          <w:tab w:val="left" w:pos="1260"/>
        </w:tabs>
      </w:pPr>
      <w:bookmarkStart w:id="26" w:name="_Toc220816500"/>
      <w:r w:rsidRPr="008048FD">
        <w:t>IV Piggyback / IV Orders</w:t>
      </w:r>
      <w:bookmarkEnd w:id="26"/>
    </w:p>
    <w:p w14:paraId="08338857" w14:textId="77777777" w:rsidR="00893EA8" w:rsidRPr="00B150BB" w:rsidRDefault="004F0ACB" w:rsidP="00765E61">
      <w:pPr>
        <w:numPr>
          <w:ilvl w:val="0"/>
          <w:numId w:val="13"/>
        </w:numPr>
        <w:rPr>
          <w:sz w:val="22"/>
          <w:szCs w:val="22"/>
        </w:rPr>
      </w:pPr>
      <w:r w:rsidRPr="00B150BB">
        <w:rPr>
          <w:sz w:val="22"/>
          <w:szCs w:val="22"/>
        </w:rPr>
        <w:t>For IV</w:t>
      </w:r>
      <w:r w:rsidR="00893EA8" w:rsidRPr="00B150BB">
        <w:rPr>
          <w:sz w:val="22"/>
          <w:szCs w:val="22"/>
        </w:rPr>
        <w:t xml:space="preserve"> Piggyback and IV o</w:t>
      </w:r>
      <w:r w:rsidRPr="00B150BB">
        <w:rPr>
          <w:sz w:val="22"/>
          <w:szCs w:val="22"/>
        </w:rPr>
        <w:t>rders, the “Unable to Scan” and “Unable to Scan – Create WS” options were added to the Due List menu and the right</w:t>
      </w:r>
      <w:r w:rsidR="0091124D" w:rsidRPr="00B150BB">
        <w:rPr>
          <w:sz w:val="22"/>
          <w:szCs w:val="22"/>
        </w:rPr>
        <w:t>-</w:t>
      </w:r>
      <w:r w:rsidRPr="00B150BB">
        <w:rPr>
          <w:sz w:val="22"/>
          <w:szCs w:val="22"/>
        </w:rPr>
        <w:t xml:space="preserve">click menu in the administration window. </w:t>
      </w:r>
    </w:p>
    <w:p w14:paraId="3C0239B0" w14:textId="77777777" w:rsidR="00893EA8" w:rsidRPr="00B150BB" w:rsidRDefault="00B150BB" w:rsidP="00893EA8">
      <w:pPr>
        <w:numPr>
          <w:ilvl w:val="0"/>
          <w:numId w:val="13"/>
        </w:numPr>
        <w:rPr>
          <w:sz w:val="22"/>
          <w:szCs w:val="22"/>
        </w:rPr>
      </w:pPr>
      <w:r w:rsidRPr="00B150BB">
        <w:rPr>
          <w:sz w:val="22"/>
          <w:szCs w:val="22"/>
        </w:rPr>
        <w:t xml:space="preserve">For IV Piggyback orders, the “Available Bags” option has been removed from the Due List and right-click menus and has been replaced with </w:t>
      </w:r>
      <w:r w:rsidR="00A24E9B">
        <w:rPr>
          <w:sz w:val="22"/>
          <w:szCs w:val="22"/>
        </w:rPr>
        <w:t>the “Unable to Scan</w:t>
      </w:r>
      <w:r w:rsidRPr="00B150BB">
        <w:rPr>
          <w:sz w:val="22"/>
          <w:szCs w:val="22"/>
        </w:rPr>
        <w:t>”</w:t>
      </w:r>
      <w:r w:rsidR="00A24E9B">
        <w:rPr>
          <w:sz w:val="22"/>
          <w:szCs w:val="22"/>
        </w:rPr>
        <w:t xml:space="preserve"> option.</w:t>
      </w:r>
    </w:p>
    <w:p w14:paraId="3C6BE4BD" w14:textId="77777777" w:rsidR="00547C56" w:rsidRPr="00B150BB" w:rsidRDefault="00B150BB" w:rsidP="00893EA8">
      <w:pPr>
        <w:numPr>
          <w:ilvl w:val="0"/>
          <w:numId w:val="13"/>
        </w:numPr>
        <w:rPr>
          <w:sz w:val="22"/>
          <w:szCs w:val="22"/>
        </w:rPr>
      </w:pPr>
      <w:r w:rsidRPr="00B150BB">
        <w:rPr>
          <w:sz w:val="22"/>
          <w:szCs w:val="22"/>
        </w:rPr>
        <w:t>For IV orders on the IV tab, t</w:t>
      </w:r>
      <w:r w:rsidR="004F0ACB" w:rsidRPr="00B150BB">
        <w:rPr>
          <w:sz w:val="22"/>
          <w:szCs w:val="22"/>
        </w:rPr>
        <w:t xml:space="preserve">he “Unable to Scan” option is </w:t>
      </w:r>
      <w:r w:rsidR="00547C56" w:rsidRPr="00B150BB">
        <w:rPr>
          <w:sz w:val="22"/>
          <w:szCs w:val="22"/>
        </w:rPr>
        <w:t xml:space="preserve">only </w:t>
      </w:r>
      <w:r w:rsidR="004F0ACB" w:rsidRPr="00B150BB">
        <w:rPr>
          <w:sz w:val="22"/>
          <w:szCs w:val="22"/>
        </w:rPr>
        <w:t xml:space="preserve">available </w:t>
      </w:r>
      <w:r w:rsidR="00547C56" w:rsidRPr="00B150BB">
        <w:rPr>
          <w:sz w:val="22"/>
          <w:szCs w:val="22"/>
        </w:rPr>
        <w:t xml:space="preserve">at the order level; it is not available at the IV bag level </w:t>
      </w:r>
      <w:r w:rsidR="004F0ACB" w:rsidRPr="00B150BB">
        <w:rPr>
          <w:sz w:val="22"/>
          <w:szCs w:val="22"/>
        </w:rPr>
        <w:t xml:space="preserve">in the IV Bag Chronology window. </w:t>
      </w:r>
    </w:p>
    <w:p w14:paraId="1232EB4C" w14:textId="77777777" w:rsidR="00547C56" w:rsidRPr="00B150BB" w:rsidRDefault="00C5301B" w:rsidP="00547C56">
      <w:pPr>
        <w:numPr>
          <w:ilvl w:val="0"/>
          <w:numId w:val="13"/>
        </w:numPr>
        <w:rPr>
          <w:sz w:val="22"/>
          <w:szCs w:val="22"/>
        </w:rPr>
      </w:pPr>
      <w:r w:rsidRPr="00B150BB">
        <w:rPr>
          <w:sz w:val="22"/>
          <w:szCs w:val="22"/>
        </w:rPr>
        <w:lastRenderedPageBreak/>
        <w:t xml:space="preserve">For </w:t>
      </w:r>
      <w:r w:rsidR="00B150BB">
        <w:rPr>
          <w:sz w:val="22"/>
          <w:szCs w:val="22"/>
        </w:rPr>
        <w:t xml:space="preserve">IV Piggyback and </w:t>
      </w:r>
      <w:r w:rsidRPr="00B150BB">
        <w:rPr>
          <w:sz w:val="22"/>
          <w:szCs w:val="22"/>
        </w:rPr>
        <w:t>IV Administrations</w:t>
      </w:r>
      <w:r w:rsidR="00547C56" w:rsidRPr="00B150BB">
        <w:rPr>
          <w:sz w:val="22"/>
          <w:szCs w:val="22"/>
        </w:rPr>
        <w:t xml:space="preserve"> where the bag is labeled by Pharmacy</w:t>
      </w:r>
      <w:r w:rsidRPr="00B150BB">
        <w:rPr>
          <w:sz w:val="22"/>
          <w:szCs w:val="22"/>
        </w:rPr>
        <w:t xml:space="preserve">, the </w:t>
      </w:r>
      <w:r w:rsidR="00B150BB">
        <w:rPr>
          <w:sz w:val="22"/>
          <w:szCs w:val="22"/>
        </w:rPr>
        <w:t>nurse s</w:t>
      </w:r>
      <w:r w:rsidR="00917C47">
        <w:rPr>
          <w:sz w:val="22"/>
          <w:szCs w:val="22"/>
        </w:rPr>
        <w:t>elects the administration/order</w:t>
      </w:r>
      <w:r w:rsidR="00B150BB">
        <w:rPr>
          <w:sz w:val="22"/>
          <w:szCs w:val="22"/>
        </w:rPr>
        <w:t xml:space="preserve"> then </w:t>
      </w:r>
      <w:r w:rsidRPr="00B150BB">
        <w:rPr>
          <w:sz w:val="22"/>
          <w:szCs w:val="22"/>
        </w:rPr>
        <w:t>selects the “Unable to Scan”</w:t>
      </w:r>
      <w:r w:rsidR="00B150BB">
        <w:rPr>
          <w:sz w:val="22"/>
          <w:szCs w:val="22"/>
        </w:rPr>
        <w:t xml:space="preserve"> option</w:t>
      </w:r>
      <w:r w:rsidRPr="00B150BB">
        <w:rPr>
          <w:sz w:val="22"/>
          <w:szCs w:val="22"/>
        </w:rPr>
        <w:t xml:space="preserve">. </w:t>
      </w:r>
    </w:p>
    <w:p w14:paraId="467984C5" w14:textId="77777777" w:rsidR="001F1B7E" w:rsidRPr="00B150BB" w:rsidRDefault="001F1B7E" w:rsidP="001F1B7E">
      <w:pPr>
        <w:numPr>
          <w:ilvl w:val="0"/>
          <w:numId w:val="13"/>
        </w:numPr>
        <w:rPr>
          <w:sz w:val="22"/>
          <w:szCs w:val="22"/>
        </w:rPr>
      </w:pPr>
      <w:r w:rsidRPr="00B150BB">
        <w:rPr>
          <w:sz w:val="22"/>
          <w:szCs w:val="22"/>
        </w:rPr>
        <w:t xml:space="preserve">Selecting the </w:t>
      </w:r>
      <w:r w:rsidRPr="00A24E9B">
        <w:rPr>
          <w:b/>
          <w:sz w:val="22"/>
          <w:szCs w:val="22"/>
        </w:rPr>
        <w:t>Unable to Scan</w:t>
      </w:r>
      <w:r w:rsidRPr="00B150BB">
        <w:rPr>
          <w:sz w:val="22"/>
          <w:szCs w:val="22"/>
        </w:rPr>
        <w:t xml:space="preserve"> option displays the Unable to Scan dialog box, which displays administration information, and allows the nurse to select a required Unable to Scan Reason from a drop-down list, and enter an optional 150 character comment. </w:t>
      </w:r>
      <w:r w:rsidR="00476385">
        <w:rPr>
          <w:sz w:val="22"/>
          <w:szCs w:val="22"/>
        </w:rPr>
        <w:t>Note that Bag ID field shows “N/A” since the bag number will not be known at that point in the workflow.</w:t>
      </w:r>
    </w:p>
    <w:p w14:paraId="3EE76251" w14:textId="77777777" w:rsidR="001F1B7E" w:rsidRPr="00B150BB" w:rsidRDefault="001F1B7E" w:rsidP="001F1B7E">
      <w:pPr>
        <w:numPr>
          <w:ilvl w:val="0"/>
          <w:numId w:val="13"/>
        </w:numPr>
        <w:rPr>
          <w:sz w:val="22"/>
          <w:szCs w:val="22"/>
        </w:rPr>
      </w:pPr>
      <w:r w:rsidRPr="00B150BB">
        <w:rPr>
          <w:sz w:val="22"/>
          <w:szCs w:val="22"/>
        </w:rPr>
        <w:t>Medication scanning failure reasons are built into the system. Selections include: Damaged Medication Label, Dose Discrepancy, No Bar Code, Scanning Equipment Failure, and Unable to Determine.</w:t>
      </w:r>
    </w:p>
    <w:p w14:paraId="4DB394B7" w14:textId="77777777" w:rsidR="001945CB" w:rsidRDefault="001945CB" w:rsidP="001945CB">
      <w:pPr>
        <w:numPr>
          <w:ilvl w:val="0"/>
          <w:numId w:val="13"/>
        </w:numPr>
        <w:rPr>
          <w:sz w:val="22"/>
          <w:szCs w:val="22"/>
        </w:rPr>
      </w:pPr>
      <w:r>
        <w:rPr>
          <w:sz w:val="22"/>
          <w:szCs w:val="22"/>
        </w:rPr>
        <w:t xml:space="preserve">After entering the Unable to Scan information, the Medication Verification dialog displays, where the nurse should first attempt to verify the IV bag in hand against the selected order. </w:t>
      </w:r>
    </w:p>
    <w:p w14:paraId="7D5D21C5" w14:textId="77777777" w:rsidR="001945CB" w:rsidRPr="00540549" w:rsidRDefault="001945CB" w:rsidP="0053758C">
      <w:pPr>
        <w:numPr>
          <w:ilvl w:val="1"/>
          <w:numId w:val="13"/>
        </w:numPr>
        <w:rPr>
          <w:sz w:val="22"/>
          <w:szCs w:val="22"/>
        </w:rPr>
      </w:pPr>
      <w:r w:rsidRPr="00540549">
        <w:rPr>
          <w:sz w:val="22"/>
          <w:szCs w:val="22"/>
        </w:rPr>
        <w:t xml:space="preserve">The </w:t>
      </w:r>
      <w:r w:rsidRPr="003D6DF6">
        <w:rPr>
          <w:b/>
          <w:sz w:val="22"/>
          <w:szCs w:val="22"/>
        </w:rPr>
        <w:t>Verify Medication</w:t>
      </w:r>
      <w:r w:rsidRPr="00540549">
        <w:rPr>
          <w:sz w:val="22"/>
          <w:szCs w:val="22"/>
        </w:rPr>
        <w:t xml:space="preserve"> option allows the </w:t>
      </w:r>
      <w:r>
        <w:rPr>
          <w:sz w:val="22"/>
          <w:szCs w:val="22"/>
        </w:rPr>
        <w:t>nurse</w:t>
      </w:r>
      <w:r w:rsidRPr="00540549">
        <w:rPr>
          <w:sz w:val="22"/>
          <w:szCs w:val="22"/>
        </w:rPr>
        <w:t xml:space="preserve"> to verify the </w:t>
      </w:r>
      <w:r>
        <w:rPr>
          <w:sz w:val="22"/>
          <w:szCs w:val="22"/>
        </w:rPr>
        <w:t xml:space="preserve">IV </w:t>
      </w:r>
      <w:r w:rsidRPr="00540549">
        <w:rPr>
          <w:sz w:val="22"/>
          <w:szCs w:val="22"/>
        </w:rPr>
        <w:t xml:space="preserve">medication being administered by typing a matching </w:t>
      </w:r>
      <w:r>
        <w:rPr>
          <w:sz w:val="22"/>
          <w:szCs w:val="22"/>
        </w:rPr>
        <w:t xml:space="preserve">IV bag number </w:t>
      </w:r>
      <w:r w:rsidRPr="00540549">
        <w:rPr>
          <w:sz w:val="22"/>
          <w:szCs w:val="22"/>
        </w:rPr>
        <w:t>from the bar code label of the medication package in hand</w:t>
      </w:r>
      <w:r>
        <w:rPr>
          <w:sz w:val="22"/>
          <w:szCs w:val="22"/>
        </w:rPr>
        <w:t>.</w:t>
      </w:r>
    </w:p>
    <w:p w14:paraId="78E574FB" w14:textId="77777777" w:rsidR="001945CB" w:rsidRPr="00540549" w:rsidRDefault="001945CB" w:rsidP="0053758C">
      <w:pPr>
        <w:numPr>
          <w:ilvl w:val="2"/>
          <w:numId w:val="13"/>
        </w:numPr>
        <w:rPr>
          <w:sz w:val="22"/>
          <w:szCs w:val="22"/>
        </w:rPr>
      </w:pPr>
      <w:r w:rsidRPr="00540549">
        <w:rPr>
          <w:sz w:val="22"/>
          <w:szCs w:val="22"/>
        </w:rPr>
        <w:t xml:space="preserve">Upon entering a matching </w:t>
      </w:r>
      <w:r>
        <w:rPr>
          <w:sz w:val="22"/>
          <w:szCs w:val="22"/>
        </w:rPr>
        <w:t>IV bag number</w:t>
      </w:r>
      <w:r w:rsidRPr="00540549">
        <w:rPr>
          <w:sz w:val="22"/>
          <w:szCs w:val="22"/>
        </w:rPr>
        <w:t xml:space="preserve">, the nurse can proceed with the medication administration. </w:t>
      </w:r>
    </w:p>
    <w:p w14:paraId="15C5A91D" w14:textId="77777777" w:rsidR="001945CB" w:rsidRDefault="001945CB" w:rsidP="0053758C">
      <w:pPr>
        <w:numPr>
          <w:ilvl w:val="2"/>
          <w:numId w:val="13"/>
        </w:numPr>
        <w:rPr>
          <w:sz w:val="22"/>
          <w:szCs w:val="22"/>
        </w:rPr>
      </w:pPr>
      <w:r w:rsidRPr="00540549">
        <w:rPr>
          <w:sz w:val="22"/>
          <w:szCs w:val="22"/>
        </w:rPr>
        <w:t>When entering a ba</w:t>
      </w:r>
      <w:r w:rsidR="00A25D1F">
        <w:rPr>
          <w:sz w:val="22"/>
          <w:szCs w:val="22"/>
        </w:rPr>
        <w:t>g ID</w:t>
      </w:r>
      <w:r w:rsidRPr="00540549">
        <w:rPr>
          <w:sz w:val="22"/>
          <w:szCs w:val="22"/>
        </w:rPr>
        <w:t xml:space="preserve"> number, </w:t>
      </w:r>
      <w:r w:rsidR="00A25D1F">
        <w:rPr>
          <w:sz w:val="22"/>
          <w:szCs w:val="22"/>
        </w:rPr>
        <w:t xml:space="preserve">no </w:t>
      </w:r>
      <w:r w:rsidRPr="00540549">
        <w:rPr>
          <w:sz w:val="22"/>
          <w:szCs w:val="22"/>
        </w:rPr>
        <w:t xml:space="preserve">spaces or punctuation marks are allowed. </w:t>
      </w:r>
      <w:r w:rsidR="00A25D1F">
        <w:rPr>
          <w:sz w:val="22"/>
          <w:szCs w:val="22"/>
        </w:rPr>
        <w:t>Entries are automatically forced to uppercase.</w:t>
      </w:r>
    </w:p>
    <w:p w14:paraId="5AF56E9D" w14:textId="77777777" w:rsidR="00A25D1F" w:rsidRPr="00A25D1F" w:rsidRDefault="00A25D1F" w:rsidP="00A25D1F">
      <w:pPr>
        <w:numPr>
          <w:ilvl w:val="2"/>
          <w:numId w:val="13"/>
        </w:numPr>
        <w:rPr>
          <w:sz w:val="22"/>
          <w:szCs w:val="22"/>
        </w:rPr>
      </w:pPr>
      <w:r w:rsidRPr="00A25D1F">
        <w:rPr>
          <w:sz w:val="22"/>
          <w:szCs w:val="22"/>
        </w:rPr>
        <w:t xml:space="preserve">When </w:t>
      </w:r>
      <w:r>
        <w:rPr>
          <w:sz w:val="22"/>
          <w:szCs w:val="22"/>
        </w:rPr>
        <w:t xml:space="preserve">the </w:t>
      </w:r>
      <w:r w:rsidRPr="00A25D1F">
        <w:rPr>
          <w:sz w:val="22"/>
          <w:szCs w:val="22"/>
        </w:rPr>
        <w:t xml:space="preserve">entry matches </w:t>
      </w:r>
      <w:r>
        <w:rPr>
          <w:sz w:val="22"/>
          <w:szCs w:val="22"/>
        </w:rPr>
        <w:t xml:space="preserve">the </w:t>
      </w:r>
      <w:r w:rsidRPr="00A25D1F">
        <w:rPr>
          <w:sz w:val="22"/>
          <w:szCs w:val="22"/>
        </w:rPr>
        <w:t xml:space="preserve">bag </w:t>
      </w:r>
      <w:r>
        <w:rPr>
          <w:sz w:val="22"/>
          <w:szCs w:val="22"/>
        </w:rPr>
        <w:t xml:space="preserve">ID number </w:t>
      </w:r>
      <w:r w:rsidRPr="00A25D1F">
        <w:rPr>
          <w:sz w:val="22"/>
          <w:szCs w:val="22"/>
        </w:rPr>
        <w:t xml:space="preserve">on </w:t>
      </w:r>
      <w:r>
        <w:rPr>
          <w:sz w:val="22"/>
          <w:szCs w:val="22"/>
        </w:rPr>
        <w:t xml:space="preserve">the </w:t>
      </w:r>
      <w:r w:rsidRPr="00A25D1F">
        <w:rPr>
          <w:sz w:val="22"/>
          <w:szCs w:val="22"/>
        </w:rPr>
        <w:t xml:space="preserve">order, </w:t>
      </w:r>
      <w:r>
        <w:rPr>
          <w:sz w:val="22"/>
          <w:szCs w:val="22"/>
        </w:rPr>
        <w:t>a confirmation box displays the additives and solutions, allowing the nurse to confirm the bag components before continuing.</w:t>
      </w:r>
      <w:r w:rsidRPr="00A25D1F">
        <w:rPr>
          <w:sz w:val="22"/>
          <w:szCs w:val="22"/>
        </w:rPr>
        <w:t xml:space="preserve"> </w:t>
      </w:r>
    </w:p>
    <w:p w14:paraId="14A155E7" w14:textId="77777777" w:rsidR="00ED505C" w:rsidRPr="00540549" w:rsidRDefault="00ED505C" w:rsidP="0053758C">
      <w:pPr>
        <w:numPr>
          <w:ilvl w:val="2"/>
          <w:numId w:val="13"/>
        </w:numPr>
        <w:rPr>
          <w:sz w:val="22"/>
          <w:szCs w:val="22"/>
        </w:rPr>
      </w:pPr>
      <w:r w:rsidRPr="00ED505C">
        <w:rPr>
          <w:sz w:val="22"/>
          <w:szCs w:val="22"/>
        </w:rPr>
        <w:t>If the number entered does not match the dispense drug being admi</w:t>
      </w:r>
      <w:r>
        <w:rPr>
          <w:sz w:val="22"/>
          <w:szCs w:val="22"/>
        </w:rPr>
        <w:t>nistered for the selected order, a</w:t>
      </w:r>
      <w:r w:rsidRPr="00ED505C">
        <w:rPr>
          <w:sz w:val="22"/>
          <w:szCs w:val="22"/>
        </w:rPr>
        <w:t xml:space="preserve">n “Invalid Medication – Do </w:t>
      </w:r>
      <w:r w:rsidR="00A25D1F">
        <w:rPr>
          <w:sz w:val="22"/>
          <w:szCs w:val="22"/>
        </w:rPr>
        <w:t>N</w:t>
      </w:r>
      <w:r w:rsidRPr="00ED505C">
        <w:rPr>
          <w:sz w:val="22"/>
          <w:szCs w:val="22"/>
        </w:rPr>
        <w:t>ot Give”</w:t>
      </w:r>
      <w:r w:rsidR="00917C47">
        <w:rPr>
          <w:sz w:val="22"/>
          <w:szCs w:val="22"/>
        </w:rPr>
        <w:t xml:space="preserve"> </w:t>
      </w:r>
      <w:r w:rsidRPr="00ED505C">
        <w:rPr>
          <w:sz w:val="22"/>
          <w:szCs w:val="22"/>
        </w:rPr>
        <w:t xml:space="preserve">error message displays. </w:t>
      </w:r>
    </w:p>
    <w:p w14:paraId="0C6942BB" w14:textId="77777777" w:rsidR="001945CB" w:rsidRDefault="001945CB" w:rsidP="0053758C">
      <w:pPr>
        <w:numPr>
          <w:ilvl w:val="2"/>
          <w:numId w:val="13"/>
        </w:numPr>
        <w:rPr>
          <w:sz w:val="22"/>
          <w:szCs w:val="22"/>
        </w:rPr>
      </w:pPr>
      <w:r w:rsidRPr="00540549">
        <w:rPr>
          <w:sz w:val="22"/>
          <w:szCs w:val="22"/>
        </w:rPr>
        <w:t>If no match could be obtained, the bar code number is unreadable, or th</w:t>
      </w:r>
      <w:r>
        <w:rPr>
          <w:sz w:val="22"/>
          <w:szCs w:val="22"/>
        </w:rPr>
        <w:t>ere</w:t>
      </w:r>
      <w:r w:rsidRPr="00540549">
        <w:rPr>
          <w:sz w:val="22"/>
          <w:szCs w:val="22"/>
        </w:rPr>
        <w:t xml:space="preserve"> is no bar code label, the Verify Five Rights option may be used.</w:t>
      </w:r>
    </w:p>
    <w:p w14:paraId="3D31C22C" w14:textId="77777777" w:rsidR="001945CB" w:rsidRPr="00893EA8" w:rsidRDefault="001945CB" w:rsidP="0053758C">
      <w:pPr>
        <w:numPr>
          <w:ilvl w:val="2"/>
          <w:numId w:val="13"/>
        </w:numPr>
        <w:rPr>
          <w:sz w:val="22"/>
          <w:szCs w:val="22"/>
        </w:rPr>
      </w:pPr>
      <w:r w:rsidRPr="00893EA8">
        <w:rPr>
          <w:sz w:val="22"/>
          <w:szCs w:val="22"/>
        </w:rPr>
        <w:t xml:space="preserve">Refer to your BCMA Coordinator and site policy for guidance on the use of the Verify </w:t>
      </w:r>
      <w:r>
        <w:rPr>
          <w:sz w:val="22"/>
          <w:szCs w:val="22"/>
        </w:rPr>
        <w:t xml:space="preserve">Medication </w:t>
      </w:r>
      <w:r w:rsidRPr="00893EA8">
        <w:rPr>
          <w:sz w:val="22"/>
          <w:szCs w:val="22"/>
        </w:rPr>
        <w:t>option</w:t>
      </w:r>
      <w:r>
        <w:rPr>
          <w:sz w:val="22"/>
          <w:szCs w:val="22"/>
        </w:rPr>
        <w:t xml:space="preserve"> and contacting Pharmacy to address </w:t>
      </w:r>
      <w:r w:rsidR="007962EF">
        <w:rPr>
          <w:sz w:val="22"/>
          <w:szCs w:val="22"/>
        </w:rPr>
        <w:t>bar code label problems.</w:t>
      </w:r>
      <w:r w:rsidR="007962EF">
        <w:rPr>
          <w:sz w:val="22"/>
          <w:szCs w:val="22"/>
        </w:rPr>
        <w:br/>
      </w:r>
    </w:p>
    <w:p w14:paraId="38F2DB57" w14:textId="77777777" w:rsidR="001945CB" w:rsidRPr="00540549" w:rsidRDefault="001945CB" w:rsidP="0053758C">
      <w:pPr>
        <w:numPr>
          <w:ilvl w:val="1"/>
          <w:numId w:val="13"/>
        </w:numPr>
        <w:rPr>
          <w:sz w:val="22"/>
          <w:szCs w:val="22"/>
        </w:rPr>
      </w:pPr>
      <w:r w:rsidRPr="00540549">
        <w:rPr>
          <w:sz w:val="22"/>
          <w:szCs w:val="22"/>
        </w:rPr>
        <w:t xml:space="preserve">The </w:t>
      </w:r>
      <w:r w:rsidRPr="003D6DF6">
        <w:rPr>
          <w:b/>
          <w:sz w:val="22"/>
          <w:szCs w:val="22"/>
        </w:rPr>
        <w:t>Verify Five Rights</w:t>
      </w:r>
      <w:r w:rsidRPr="00540549">
        <w:rPr>
          <w:sz w:val="22"/>
          <w:szCs w:val="22"/>
        </w:rPr>
        <w:t xml:space="preserve"> option allows the </w:t>
      </w:r>
      <w:r>
        <w:rPr>
          <w:sz w:val="22"/>
          <w:szCs w:val="22"/>
        </w:rPr>
        <w:t>nurse</w:t>
      </w:r>
      <w:r w:rsidRPr="00540549">
        <w:rPr>
          <w:sz w:val="22"/>
          <w:szCs w:val="22"/>
        </w:rPr>
        <w:t xml:space="preserve"> to administer the </w:t>
      </w:r>
      <w:r>
        <w:rPr>
          <w:sz w:val="22"/>
          <w:szCs w:val="22"/>
        </w:rPr>
        <w:t xml:space="preserve">IV </w:t>
      </w:r>
      <w:r w:rsidRPr="00540549">
        <w:rPr>
          <w:sz w:val="22"/>
          <w:szCs w:val="22"/>
        </w:rPr>
        <w:t xml:space="preserve">medication without entering a matching </w:t>
      </w:r>
      <w:r>
        <w:rPr>
          <w:sz w:val="22"/>
          <w:szCs w:val="22"/>
        </w:rPr>
        <w:t>IV bag number</w:t>
      </w:r>
      <w:r w:rsidRPr="00540549">
        <w:rPr>
          <w:sz w:val="22"/>
          <w:szCs w:val="22"/>
        </w:rPr>
        <w:t xml:space="preserve">. </w:t>
      </w:r>
    </w:p>
    <w:p w14:paraId="57D56BC6" w14:textId="77777777" w:rsidR="001945CB" w:rsidRDefault="001945CB" w:rsidP="0053758C">
      <w:pPr>
        <w:numPr>
          <w:ilvl w:val="2"/>
          <w:numId w:val="13"/>
        </w:numPr>
        <w:rPr>
          <w:sz w:val="22"/>
          <w:szCs w:val="22"/>
        </w:rPr>
      </w:pPr>
      <w:r w:rsidRPr="00540549">
        <w:rPr>
          <w:sz w:val="22"/>
          <w:szCs w:val="22"/>
        </w:rPr>
        <w:t xml:space="preserve">The </w:t>
      </w:r>
      <w:r>
        <w:rPr>
          <w:sz w:val="22"/>
          <w:szCs w:val="22"/>
        </w:rPr>
        <w:t>nurse</w:t>
      </w:r>
      <w:r w:rsidRPr="00540549">
        <w:rPr>
          <w:sz w:val="22"/>
          <w:szCs w:val="22"/>
        </w:rPr>
        <w:t xml:space="preserve"> must place a checkmark in each of the five checkboxes to document that the five rights of medication administration have been physically verified (right patient, right medication, right</w:t>
      </w:r>
      <w:r>
        <w:rPr>
          <w:sz w:val="22"/>
          <w:szCs w:val="22"/>
        </w:rPr>
        <w:t xml:space="preserve"> dose, right route, right time).</w:t>
      </w:r>
    </w:p>
    <w:p w14:paraId="31947C99" w14:textId="77777777" w:rsidR="001945CB" w:rsidRDefault="001945CB" w:rsidP="0053758C">
      <w:pPr>
        <w:numPr>
          <w:ilvl w:val="2"/>
          <w:numId w:val="13"/>
        </w:numPr>
        <w:rPr>
          <w:sz w:val="22"/>
          <w:szCs w:val="22"/>
        </w:rPr>
      </w:pPr>
      <w:r w:rsidRPr="00540549">
        <w:rPr>
          <w:sz w:val="22"/>
          <w:szCs w:val="22"/>
        </w:rPr>
        <w:t xml:space="preserve">This option is only available if the Five Rights Override Parameter is enabled for </w:t>
      </w:r>
      <w:r>
        <w:rPr>
          <w:sz w:val="22"/>
          <w:szCs w:val="22"/>
        </w:rPr>
        <w:t xml:space="preserve">IV </w:t>
      </w:r>
      <w:r w:rsidRPr="00540549">
        <w:rPr>
          <w:sz w:val="22"/>
          <w:szCs w:val="22"/>
        </w:rPr>
        <w:t xml:space="preserve">medications in the BCMA Site Parameters application. </w:t>
      </w:r>
    </w:p>
    <w:p w14:paraId="287CC21D" w14:textId="77777777" w:rsidR="001945CB" w:rsidRDefault="001945CB" w:rsidP="0053758C">
      <w:pPr>
        <w:numPr>
          <w:ilvl w:val="2"/>
          <w:numId w:val="13"/>
        </w:numPr>
        <w:rPr>
          <w:sz w:val="22"/>
          <w:szCs w:val="22"/>
        </w:rPr>
      </w:pPr>
      <w:r w:rsidRPr="00540549">
        <w:rPr>
          <w:sz w:val="22"/>
          <w:szCs w:val="22"/>
        </w:rPr>
        <w:t xml:space="preserve">If the Five Rights Override Parameter is turned off, you will not be able to administer the medication. </w:t>
      </w:r>
    </w:p>
    <w:p w14:paraId="552FA5C8" w14:textId="77777777" w:rsidR="001945CB" w:rsidRPr="00893EA8" w:rsidRDefault="001945CB" w:rsidP="0053758C">
      <w:pPr>
        <w:numPr>
          <w:ilvl w:val="2"/>
          <w:numId w:val="13"/>
        </w:numPr>
        <w:rPr>
          <w:sz w:val="22"/>
          <w:szCs w:val="22"/>
        </w:rPr>
      </w:pPr>
      <w:r w:rsidRPr="00893EA8">
        <w:rPr>
          <w:sz w:val="22"/>
          <w:szCs w:val="22"/>
        </w:rPr>
        <w:t>Refer to your BCMA Coordinator and site policy for guidance on the use of the Verify Five Rights option.</w:t>
      </w:r>
    </w:p>
    <w:p w14:paraId="1FF7BBEE" w14:textId="77777777" w:rsidR="00E1181A" w:rsidRDefault="00E1181A" w:rsidP="00E1181A">
      <w:pPr>
        <w:pStyle w:val="BulletList-Normal1"/>
        <w:numPr>
          <w:ilvl w:val="0"/>
          <w:numId w:val="13"/>
        </w:numPr>
        <w:rPr>
          <w:sz w:val="22"/>
          <w:szCs w:val="22"/>
        </w:rPr>
      </w:pPr>
      <w:r>
        <w:rPr>
          <w:sz w:val="22"/>
          <w:szCs w:val="22"/>
        </w:rPr>
        <w:t xml:space="preserve">IV bags </w:t>
      </w:r>
      <w:r w:rsidR="00CB7704">
        <w:rPr>
          <w:sz w:val="22"/>
          <w:szCs w:val="22"/>
        </w:rPr>
        <w:t xml:space="preserve">marked as Held, Refused, and Missing Dose </w:t>
      </w:r>
      <w:r>
        <w:rPr>
          <w:sz w:val="22"/>
          <w:szCs w:val="22"/>
        </w:rPr>
        <w:t>can be set to the Infusing state via scanning and via the Unable to Scan process.</w:t>
      </w:r>
    </w:p>
    <w:p w14:paraId="7DF15DDE" w14:textId="77777777" w:rsidR="00405FB9" w:rsidRDefault="00405FB9" w:rsidP="00405FB9">
      <w:pPr>
        <w:pStyle w:val="ListNumber"/>
        <w:numPr>
          <w:ilvl w:val="0"/>
          <w:numId w:val="13"/>
        </w:numPr>
        <w:rPr>
          <w:sz w:val="22"/>
          <w:szCs w:val="22"/>
        </w:rPr>
      </w:pPr>
      <w:r>
        <w:rPr>
          <w:sz w:val="22"/>
          <w:szCs w:val="22"/>
        </w:rPr>
        <w:t xml:space="preserve">When selecting Unable to Scan on the last Infusing pharmacy bag on an IV order, the user </w:t>
      </w:r>
      <w:r w:rsidR="00C80B88">
        <w:rPr>
          <w:sz w:val="22"/>
          <w:szCs w:val="22"/>
        </w:rPr>
        <w:t>is</w:t>
      </w:r>
      <w:r>
        <w:rPr>
          <w:sz w:val="22"/>
          <w:szCs w:val="22"/>
        </w:rPr>
        <w:t xml:space="preserve"> prompted to complete the bag, and fill out the IV Scan dialog, then is returned to the VDL. No additional Unable to Scan event is logged for completing the bag.</w:t>
      </w:r>
    </w:p>
    <w:p w14:paraId="2FAB07A2" w14:textId="77777777" w:rsidR="00405FB9" w:rsidRDefault="00405FB9" w:rsidP="00405FB9">
      <w:pPr>
        <w:pStyle w:val="BulletList-Normal1"/>
        <w:ind w:left="360"/>
        <w:rPr>
          <w:sz w:val="22"/>
          <w:szCs w:val="22"/>
        </w:rPr>
      </w:pPr>
    </w:p>
    <w:p w14:paraId="4F50A09A" w14:textId="77777777" w:rsidR="001945CB" w:rsidRPr="00B150BB" w:rsidRDefault="001945CB" w:rsidP="00C249A4">
      <w:pPr>
        <w:ind w:left="1080"/>
        <w:rPr>
          <w:sz w:val="22"/>
          <w:szCs w:val="22"/>
        </w:rPr>
      </w:pPr>
    </w:p>
    <w:p w14:paraId="632E0A1C" w14:textId="77777777" w:rsidR="00C223EC" w:rsidRPr="008048FD" w:rsidRDefault="00E06F37" w:rsidP="00E1181A">
      <w:pPr>
        <w:pStyle w:val="Heading4"/>
        <w:keepNext/>
        <w:tabs>
          <w:tab w:val="left" w:pos="1260"/>
        </w:tabs>
      </w:pPr>
      <w:r>
        <w:br w:type="page"/>
      </w:r>
      <w:bookmarkStart w:id="27" w:name="_Toc220816501"/>
      <w:r w:rsidR="005D3C49" w:rsidRPr="008048FD">
        <w:lastRenderedPageBreak/>
        <w:t xml:space="preserve">Ward Stock </w:t>
      </w:r>
      <w:r w:rsidR="00954570" w:rsidRPr="008048FD">
        <w:t>(</w:t>
      </w:r>
      <w:r w:rsidR="005D3C49" w:rsidRPr="008048FD">
        <w:t>IV</w:t>
      </w:r>
      <w:r w:rsidR="00954570" w:rsidRPr="008048FD">
        <w:t xml:space="preserve"> and IVPB)</w:t>
      </w:r>
      <w:r w:rsidR="005D3C49" w:rsidRPr="008048FD">
        <w:t xml:space="preserve"> Orders</w:t>
      </w:r>
      <w:bookmarkEnd w:id="27"/>
    </w:p>
    <w:p w14:paraId="7846D006" w14:textId="77777777" w:rsidR="00012C6C" w:rsidRPr="00B150BB" w:rsidRDefault="00012C6C" w:rsidP="00012C6C">
      <w:pPr>
        <w:numPr>
          <w:ilvl w:val="0"/>
          <w:numId w:val="13"/>
        </w:numPr>
        <w:rPr>
          <w:sz w:val="22"/>
          <w:szCs w:val="22"/>
        </w:rPr>
      </w:pPr>
      <w:r w:rsidRPr="00012C6C">
        <w:rPr>
          <w:sz w:val="22"/>
          <w:szCs w:val="22"/>
        </w:rPr>
        <w:t xml:space="preserve">For Ward Stock </w:t>
      </w:r>
      <w:r w:rsidR="00954570">
        <w:rPr>
          <w:sz w:val="22"/>
          <w:szCs w:val="22"/>
        </w:rPr>
        <w:t>(</w:t>
      </w:r>
      <w:r w:rsidRPr="00012C6C">
        <w:rPr>
          <w:sz w:val="22"/>
          <w:szCs w:val="22"/>
        </w:rPr>
        <w:t>IV</w:t>
      </w:r>
      <w:r w:rsidR="00954570">
        <w:rPr>
          <w:sz w:val="22"/>
          <w:szCs w:val="22"/>
        </w:rPr>
        <w:t xml:space="preserve"> and IVPB)</w:t>
      </w:r>
      <w:r w:rsidRPr="00012C6C">
        <w:rPr>
          <w:sz w:val="22"/>
          <w:szCs w:val="22"/>
        </w:rPr>
        <w:t xml:space="preserve"> orders that have </w:t>
      </w:r>
      <w:r w:rsidR="00954570">
        <w:rPr>
          <w:sz w:val="22"/>
          <w:szCs w:val="22"/>
        </w:rPr>
        <w:t xml:space="preserve">bag </w:t>
      </w:r>
      <w:r w:rsidRPr="00012C6C">
        <w:rPr>
          <w:sz w:val="22"/>
          <w:szCs w:val="22"/>
        </w:rPr>
        <w:t>components that do not scan, the user can select “Unable to Scan – Create WS</w:t>
      </w:r>
      <w:r>
        <w:rPr>
          <w:sz w:val="22"/>
          <w:szCs w:val="22"/>
        </w:rPr>
        <w:t xml:space="preserve">” from the </w:t>
      </w:r>
      <w:r w:rsidRPr="00B150BB">
        <w:rPr>
          <w:sz w:val="22"/>
          <w:szCs w:val="22"/>
        </w:rPr>
        <w:t xml:space="preserve">Due List menu and the right-click menu. </w:t>
      </w:r>
    </w:p>
    <w:p w14:paraId="4FA7800C" w14:textId="77777777" w:rsidR="00DC5F49" w:rsidRDefault="00012C6C" w:rsidP="00C223EC">
      <w:pPr>
        <w:numPr>
          <w:ilvl w:val="0"/>
          <w:numId w:val="13"/>
        </w:numPr>
        <w:rPr>
          <w:sz w:val="22"/>
          <w:szCs w:val="22"/>
        </w:rPr>
      </w:pPr>
      <w:r>
        <w:rPr>
          <w:sz w:val="22"/>
          <w:szCs w:val="22"/>
        </w:rPr>
        <w:t xml:space="preserve">The </w:t>
      </w:r>
      <w:r w:rsidRPr="0091124D">
        <w:rPr>
          <w:sz w:val="22"/>
          <w:szCs w:val="22"/>
        </w:rPr>
        <w:t>Unable to Scan</w:t>
      </w:r>
      <w:r>
        <w:rPr>
          <w:sz w:val="22"/>
          <w:szCs w:val="22"/>
        </w:rPr>
        <w:t xml:space="preserve"> </w:t>
      </w:r>
      <w:r w:rsidRPr="0091124D">
        <w:rPr>
          <w:sz w:val="22"/>
          <w:szCs w:val="22"/>
        </w:rPr>
        <w:t xml:space="preserve">dialog </w:t>
      </w:r>
      <w:r>
        <w:rPr>
          <w:sz w:val="22"/>
          <w:szCs w:val="22"/>
        </w:rPr>
        <w:t>display</w:t>
      </w:r>
      <w:r w:rsidR="009F2743">
        <w:rPr>
          <w:sz w:val="22"/>
          <w:szCs w:val="22"/>
        </w:rPr>
        <w:t>s</w:t>
      </w:r>
      <w:r>
        <w:rPr>
          <w:sz w:val="22"/>
          <w:szCs w:val="22"/>
        </w:rPr>
        <w:t xml:space="preserve"> first, </w:t>
      </w:r>
      <w:r w:rsidR="00954570">
        <w:rPr>
          <w:sz w:val="22"/>
          <w:szCs w:val="22"/>
        </w:rPr>
        <w:t>allowing</w:t>
      </w:r>
      <w:r w:rsidRPr="0091124D">
        <w:rPr>
          <w:sz w:val="22"/>
          <w:szCs w:val="22"/>
        </w:rPr>
        <w:t xml:space="preserve"> the </w:t>
      </w:r>
      <w:r>
        <w:rPr>
          <w:sz w:val="22"/>
          <w:szCs w:val="22"/>
        </w:rPr>
        <w:t>nurse</w:t>
      </w:r>
      <w:r w:rsidRPr="0091124D">
        <w:rPr>
          <w:sz w:val="22"/>
          <w:szCs w:val="22"/>
        </w:rPr>
        <w:t xml:space="preserve"> </w:t>
      </w:r>
      <w:r>
        <w:rPr>
          <w:sz w:val="22"/>
          <w:szCs w:val="22"/>
        </w:rPr>
        <w:t>to</w:t>
      </w:r>
      <w:r w:rsidRPr="00997B4F">
        <w:rPr>
          <w:sz w:val="22"/>
          <w:szCs w:val="22"/>
        </w:rPr>
        <w:t xml:space="preserve"> select a</w:t>
      </w:r>
      <w:r>
        <w:rPr>
          <w:sz w:val="22"/>
          <w:szCs w:val="22"/>
        </w:rPr>
        <w:t xml:space="preserve"> required </w:t>
      </w:r>
      <w:r w:rsidRPr="00997B4F">
        <w:rPr>
          <w:sz w:val="22"/>
          <w:szCs w:val="22"/>
        </w:rPr>
        <w:t>Unable to Scan Reason from a</w:t>
      </w:r>
      <w:r>
        <w:rPr>
          <w:sz w:val="22"/>
          <w:szCs w:val="22"/>
        </w:rPr>
        <w:t xml:space="preserve"> </w:t>
      </w:r>
      <w:r w:rsidRPr="00997B4F">
        <w:rPr>
          <w:sz w:val="22"/>
          <w:szCs w:val="22"/>
        </w:rPr>
        <w:t>drop-down list</w:t>
      </w:r>
      <w:r>
        <w:rPr>
          <w:sz w:val="22"/>
          <w:szCs w:val="22"/>
        </w:rPr>
        <w:t>, and enter an optional 150 character comment</w:t>
      </w:r>
      <w:r w:rsidRPr="00997B4F">
        <w:rPr>
          <w:sz w:val="22"/>
          <w:szCs w:val="22"/>
        </w:rPr>
        <w:t xml:space="preserve">. </w:t>
      </w:r>
    </w:p>
    <w:p w14:paraId="67E82E97" w14:textId="77777777" w:rsidR="00954570" w:rsidRDefault="00012C6C" w:rsidP="00C223EC">
      <w:pPr>
        <w:numPr>
          <w:ilvl w:val="0"/>
          <w:numId w:val="13"/>
        </w:numPr>
        <w:rPr>
          <w:sz w:val="22"/>
          <w:szCs w:val="22"/>
        </w:rPr>
      </w:pPr>
      <w:r>
        <w:rPr>
          <w:sz w:val="22"/>
          <w:szCs w:val="22"/>
        </w:rPr>
        <w:t xml:space="preserve">The Ward </w:t>
      </w:r>
      <w:r w:rsidR="009F2743">
        <w:rPr>
          <w:sz w:val="22"/>
          <w:szCs w:val="22"/>
        </w:rPr>
        <w:t>Stock window then display</w:t>
      </w:r>
      <w:r w:rsidR="00954570">
        <w:rPr>
          <w:sz w:val="22"/>
          <w:szCs w:val="22"/>
        </w:rPr>
        <w:t>s</w:t>
      </w:r>
      <w:r w:rsidR="009F2743">
        <w:rPr>
          <w:sz w:val="22"/>
          <w:szCs w:val="22"/>
        </w:rPr>
        <w:t xml:space="preserve">, instructing the user to type the IEN/NDC from the bar code label of each additive and solution that will not scan, </w:t>
      </w:r>
      <w:r w:rsidR="00954570">
        <w:rPr>
          <w:sz w:val="22"/>
          <w:szCs w:val="22"/>
        </w:rPr>
        <w:t>while ignoring</w:t>
      </w:r>
      <w:r w:rsidR="009F2743">
        <w:rPr>
          <w:sz w:val="22"/>
          <w:szCs w:val="22"/>
        </w:rPr>
        <w:t xml:space="preserve"> all non-numeric characters on the bar code label.</w:t>
      </w:r>
      <w:r w:rsidR="00954570">
        <w:rPr>
          <w:sz w:val="22"/>
          <w:szCs w:val="22"/>
        </w:rPr>
        <w:t xml:space="preserve"> The user is </w:t>
      </w:r>
      <w:r w:rsidR="00476385">
        <w:rPr>
          <w:sz w:val="22"/>
          <w:szCs w:val="22"/>
        </w:rPr>
        <w:t>instructed</w:t>
      </w:r>
      <w:r w:rsidR="00954570">
        <w:rPr>
          <w:sz w:val="22"/>
          <w:szCs w:val="22"/>
        </w:rPr>
        <w:t xml:space="preserve"> to press Enter after each item, and when all desired additives and solutions are listed, </w:t>
      </w:r>
      <w:r w:rsidR="00476385">
        <w:rPr>
          <w:sz w:val="22"/>
          <w:szCs w:val="22"/>
        </w:rPr>
        <w:t xml:space="preserve">to </w:t>
      </w:r>
      <w:r w:rsidR="00954570">
        <w:rPr>
          <w:sz w:val="22"/>
          <w:szCs w:val="22"/>
        </w:rPr>
        <w:t xml:space="preserve">click OK. </w:t>
      </w:r>
    </w:p>
    <w:p w14:paraId="515035B7" w14:textId="77777777" w:rsidR="00DC5F49" w:rsidRDefault="00DC5F49" w:rsidP="00C223EC">
      <w:pPr>
        <w:numPr>
          <w:ilvl w:val="0"/>
          <w:numId w:val="13"/>
        </w:numPr>
        <w:rPr>
          <w:sz w:val="22"/>
          <w:szCs w:val="22"/>
        </w:rPr>
      </w:pPr>
      <w:r>
        <w:rPr>
          <w:sz w:val="22"/>
          <w:szCs w:val="22"/>
        </w:rPr>
        <w:t>The user can also attempt to scan the additive and solution bar codes (that will scan) into the Ward Stock window.</w:t>
      </w:r>
    </w:p>
    <w:p w14:paraId="0D2985AD" w14:textId="77777777" w:rsidR="00C223EC" w:rsidRDefault="00954570" w:rsidP="00C223EC">
      <w:pPr>
        <w:numPr>
          <w:ilvl w:val="0"/>
          <w:numId w:val="13"/>
        </w:numPr>
        <w:rPr>
          <w:sz w:val="22"/>
          <w:szCs w:val="22"/>
        </w:rPr>
      </w:pPr>
      <w:r>
        <w:rPr>
          <w:sz w:val="22"/>
          <w:szCs w:val="22"/>
        </w:rPr>
        <w:t xml:space="preserve">In the event that the user </w:t>
      </w:r>
      <w:r w:rsidR="00DC5F49">
        <w:rPr>
          <w:sz w:val="22"/>
          <w:szCs w:val="22"/>
        </w:rPr>
        <w:t xml:space="preserve">(forgets to press Enter and instead) </w:t>
      </w:r>
      <w:r>
        <w:rPr>
          <w:sz w:val="22"/>
          <w:szCs w:val="22"/>
        </w:rPr>
        <w:t xml:space="preserve">clicks OK while an IEN or NDC number </w:t>
      </w:r>
      <w:r w:rsidR="00DC5F49">
        <w:rPr>
          <w:sz w:val="22"/>
          <w:szCs w:val="22"/>
        </w:rPr>
        <w:t xml:space="preserve">is still </w:t>
      </w:r>
      <w:r>
        <w:rPr>
          <w:sz w:val="22"/>
          <w:szCs w:val="22"/>
        </w:rPr>
        <w:t>displayed in the scan bar code field, the OK button will automatically function as an Enter key</w:t>
      </w:r>
      <w:r w:rsidR="00DC5F49">
        <w:rPr>
          <w:sz w:val="22"/>
          <w:szCs w:val="22"/>
        </w:rPr>
        <w:t>. If there is no number in the scan bar code field, the OK button functions normally.</w:t>
      </w:r>
    </w:p>
    <w:p w14:paraId="0CF9E94F" w14:textId="77777777" w:rsidR="00954570" w:rsidRDefault="00954570" w:rsidP="00C223EC">
      <w:pPr>
        <w:numPr>
          <w:ilvl w:val="0"/>
          <w:numId w:val="13"/>
        </w:numPr>
        <w:rPr>
          <w:sz w:val="22"/>
          <w:szCs w:val="22"/>
        </w:rPr>
      </w:pPr>
      <w:r>
        <w:rPr>
          <w:sz w:val="22"/>
          <w:szCs w:val="22"/>
        </w:rPr>
        <w:t xml:space="preserve">Administering a Ward Stock IV order via Unable to Scan – Create WS logs only </w:t>
      </w:r>
      <w:r w:rsidR="00DC5F49">
        <w:rPr>
          <w:sz w:val="22"/>
          <w:szCs w:val="22"/>
        </w:rPr>
        <w:t>ONE</w:t>
      </w:r>
      <w:r>
        <w:rPr>
          <w:sz w:val="22"/>
          <w:szCs w:val="22"/>
        </w:rPr>
        <w:t xml:space="preserve"> Unable to Scan event.</w:t>
      </w:r>
      <w:r w:rsidR="00DC5F49">
        <w:rPr>
          <w:sz w:val="22"/>
          <w:szCs w:val="22"/>
        </w:rPr>
        <w:t xml:space="preserve">  Unlike the Multiple/Fractional Dose window, the Ward Stock window does NOT supply an Unable to Scan button for each additive and solution. </w:t>
      </w:r>
    </w:p>
    <w:p w14:paraId="6A783CA9" w14:textId="77777777" w:rsidR="00954570" w:rsidRDefault="00954570" w:rsidP="00C223EC">
      <w:pPr>
        <w:numPr>
          <w:ilvl w:val="0"/>
          <w:numId w:val="13"/>
        </w:numPr>
        <w:rPr>
          <w:sz w:val="22"/>
          <w:szCs w:val="22"/>
        </w:rPr>
      </w:pPr>
      <w:r>
        <w:rPr>
          <w:sz w:val="22"/>
          <w:szCs w:val="22"/>
        </w:rPr>
        <w:t>IEN/NDC entries typed in the Ward Stock IV window do NOT count towards scanner bypass keyed entry totals.</w:t>
      </w:r>
    </w:p>
    <w:p w14:paraId="21BC0BBE" w14:textId="77777777" w:rsidR="00A46CB2" w:rsidRDefault="00954570" w:rsidP="007B0A77">
      <w:pPr>
        <w:numPr>
          <w:ilvl w:val="0"/>
          <w:numId w:val="13"/>
        </w:numPr>
        <w:rPr>
          <w:sz w:val="22"/>
          <w:szCs w:val="22"/>
        </w:rPr>
      </w:pPr>
      <w:r>
        <w:rPr>
          <w:sz w:val="22"/>
          <w:szCs w:val="22"/>
        </w:rPr>
        <w:t xml:space="preserve">The Five Rights Override feature is </w:t>
      </w:r>
      <w:r w:rsidRPr="00765E61">
        <w:rPr>
          <w:sz w:val="22"/>
          <w:szCs w:val="22"/>
          <w:u w:val="single"/>
        </w:rPr>
        <w:t>not</w:t>
      </w:r>
      <w:r>
        <w:rPr>
          <w:sz w:val="22"/>
          <w:szCs w:val="22"/>
        </w:rPr>
        <w:t xml:space="preserve"> available for Ward Stock IV orders</w:t>
      </w:r>
      <w:r w:rsidR="003D6DF6">
        <w:rPr>
          <w:sz w:val="22"/>
          <w:szCs w:val="22"/>
        </w:rPr>
        <w:t>.</w:t>
      </w:r>
      <w:r>
        <w:rPr>
          <w:sz w:val="22"/>
          <w:szCs w:val="22"/>
        </w:rPr>
        <w:t xml:space="preserve"> </w:t>
      </w:r>
    </w:p>
    <w:p w14:paraId="461B4486" w14:textId="77777777" w:rsidR="007B0A77" w:rsidRPr="00DD7E38" w:rsidRDefault="007B0A77" w:rsidP="007B0A77">
      <w:pPr>
        <w:pStyle w:val="Heading2"/>
      </w:pPr>
      <w:bookmarkStart w:id="28" w:name="_Toc218944237"/>
      <w:bookmarkStart w:id="29" w:name="_Toc220816502"/>
      <w:bookmarkStart w:id="30" w:name="_Toc218944227"/>
      <w:r>
        <w:t>New Take Action on Bag option</w:t>
      </w:r>
      <w:bookmarkEnd w:id="28"/>
      <w:bookmarkEnd w:id="29"/>
    </w:p>
    <w:p w14:paraId="1F20B3FB" w14:textId="77777777" w:rsidR="007B0A77" w:rsidRPr="00BD1952" w:rsidRDefault="007B0A77" w:rsidP="007B0A77">
      <w:pPr>
        <w:spacing w:after="120"/>
        <w:rPr>
          <w:sz w:val="22"/>
          <w:szCs w:val="22"/>
        </w:rPr>
      </w:pPr>
      <w:r w:rsidRPr="00BD1952">
        <w:rPr>
          <w:sz w:val="22"/>
          <w:szCs w:val="22"/>
        </w:rPr>
        <w:t xml:space="preserve">The previous “Take Action on WS” option, which only applied to Ward Stock bags, has been replaced by the “Take Action on Bag” option. </w:t>
      </w:r>
    </w:p>
    <w:p w14:paraId="44A55BDB" w14:textId="77777777" w:rsidR="007B0A77" w:rsidRDefault="007B0A77" w:rsidP="007B0A77">
      <w:pPr>
        <w:numPr>
          <w:ilvl w:val="0"/>
          <w:numId w:val="13"/>
        </w:numPr>
        <w:rPr>
          <w:sz w:val="22"/>
          <w:szCs w:val="22"/>
        </w:rPr>
      </w:pPr>
      <w:r>
        <w:rPr>
          <w:sz w:val="22"/>
          <w:szCs w:val="22"/>
        </w:rPr>
        <w:t>Take Action on Bag can be applied to any Infusing or Stopped IV bag, whether delivered from Pharmacy or Ward Stock.</w:t>
      </w:r>
    </w:p>
    <w:p w14:paraId="16C1B8D4" w14:textId="77777777" w:rsidR="007B0A77" w:rsidRDefault="007B0A77" w:rsidP="007B0A77">
      <w:pPr>
        <w:numPr>
          <w:ilvl w:val="0"/>
          <w:numId w:val="13"/>
        </w:numPr>
        <w:rPr>
          <w:sz w:val="22"/>
          <w:szCs w:val="22"/>
        </w:rPr>
      </w:pPr>
      <w:r>
        <w:rPr>
          <w:sz w:val="22"/>
          <w:szCs w:val="22"/>
        </w:rPr>
        <w:t xml:space="preserve">This option is only available on the IV tab of the BCMA VDL. It displays on both the right-click menu and the Due List menu whenever a Stopped or Infusing bag is highlighted in the IV bag chronology window. </w:t>
      </w:r>
    </w:p>
    <w:p w14:paraId="20DC4F72" w14:textId="77777777" w:rsidR="007B0A77" w:rsidRDefault="007B0A77" w:rsidP="007B0A77">
      <w:pPr>
        <w:numPr>
          <w:ilvl w:val="0"/>
          <w:numId w:val="13"/>
        </w:numPr>
        <w:rPr>
          <w:sz w:val="22"/>
          <w:szCs w:val="22"/>
        </w:rPr>
      </w:pPr>
      <w:r>
        <w:rPr>
          <w:sz w:val="22"/>
          <w:szCs w:val="22"/>
        </w:rPr>
        <w:t xml:space="preserve">Selecting Take Action on Bag displays the IV Scan dialog, allowing the user to perform one of the following actions: </w:t>
      </w:r>
    </w:p>
    <w:p w14:paraId="3EE08542" w14:textId="77777777" w:rsidR="007B0A77" w:rsidRDefault="007B0A77" w:rsidP="007B0A77">
      <w:pPr>
        <w:numPr>
          <w:ilvl w:val="1"/>
          <w:numId w:val="13"/>
        </w:numPr>
        <w:rPr>
          <w:sz w:val="22"/>
          <w:szCs w:val="22"/>
        </w:rPr>
      </w:pPr>
      <w:r>
        <w:rPr>
          <w:sz w:val="22"/>
          <w:szCs w:val="22"/>
        </w:rPr>
        <w:t>To document an Infusing bag as Stopped or Completed.</w:t>
      </w:r>
    </w:p>
    <w:p w14:paraId="4664FB56" w14:textId="77777777" w:rsidR="007B0A77" w:rsidRDefault="007B0A77" w:rsidP="007B0A77">
      <w:pPr>
        <w:numPr>
          <w:ilvl w:val="1"/>
          <w:numId w:val="13"/>
        </w:numPr>
        <w:rPr>
          <w:sz w:val="22"/>
          <w:szCs w:val="22"/>
        </w:rPr>
      </w:pPr>
      <w:r>
        <w:rPr>
          <w:sz w:val="22"/>
          <w:szCs w:val="22"/>
        </w:rPr>
        <w:t>To document a Stopped bag as Infusing or Completed.</w:t>
      </w:r>
    </w:p>
    <w:p w14:paraId="2B0ADB39" w14:textId="77777777" w:rsidR="007B0A77" w:rsidRDefault="007B0A77" w:rsidP="007B0A77">
      <w:pPr>
        <w:numPr>
          <w:ilvl w:val="0"/>
          <w:numId w:val="13"/>
        </w:numPr>
        <w:rPr>
          <w:sz w:val="22"/>
          <w:szCs w:val="22"/>
        </w:rPr>
      </w:pPr>
      <w:r>
        <w:rPr>
          <w:sz w:val="22"/>
          <w:szCs w:val="22"/>
        </w:rPr>
        <w:t>Advantages of the Take Action on Bag option:</w:t>
      </w:r>
    </w:p>
    <w:p w14:paraId="5A88F066" w14:textId="77777777" w:rsidR="007B0A77" w:rsidRDefault="007B0A77" w:rsidP="007B0A77">
      <w:pPr>
        <w:numPr>
          <w:ilvl w:val="1"/>
          <w:numId w:val="13"/>
        </w:numPr>
        <w:rPr>
          <w:sz w:val="22"/>
          <w:szCs w:val="22"/>
        </w:rPr>
      </w:pPr>
      <w:r>
        <w:rPr>
          <w:sz w:val="22"/>
          <w:szCs w:val="22"/>
        </w:rPr>
        <w:t>User can Stop or Complete an Infusing bag without having to rescan the IV bag.</w:t>
      </w:r>
    </w:p>
    <w:p w14:paraId="527B58F6" w14:textId="77777777" w:rsidR="007B0A77" w:rsidRDefault="007B0A77" w:rsidP="007B0A77">
      <w:pPr>
        <w:numPr>
          <w:ilvl w:val="1"/>
          <w:numId w:val="13"/>
        </w:numPr>
        <w:rPr>
          <w:sz w:val="22"/>
          <w:szCs w:val="22"/>
        </w:rPr>
      </w:pPr>
      <w:r>
        <w:rPr>
          <w:sz w:val="22"/>
          <w:szCs w:val="22"/>
        </w:rPr>
        <w:t>If an IV bag will not scan, using Take Action on Bag allows the user to avoid logging duplicate Unable to Scan events each time an action is taken on an IV bag that cannot be scanned.</w:t>
      </w:r>
    </w:p>
    <w:p w14:paraId="6110C263" w14:textId="77777777" w:rsidR="007B0A77" w:rsidRDefault="007B0A77" w:rsidP="007B0A77">
      <w:pPr>
        <w:numPr>
          <w:ilvl w:val="0"/>
          <w:numId w:val="13"/>
        </w:numPr>
        <w:rPr>
          <w:sz w:val="22"/>
          <w:szCs w:val="22"/>
        </w:rPr>
      </w:pPr>
      <w:r>
        <w:rPr>
          <w:sz w:val="22"/>
          <w:szCs w:val="22"/>
        </w:rPr>
        <w:t>Alternatively, if the Unable to Scan option is used to Complete or Stop an Infusing bag (instead of using Take Action on Bag), an Unable to Scan event will be logged and a notification email will be sent.</w:t>
      </w:r>
    </w:p>
    <w:p w14:paraId="5AFE34D1" w14:textId="77777777" w:rsidR="00A46CB2" w:rsidRPr="00DD7E38" w:rsidRDefault="00E52195" w:rsidP="00402CDB">
      <w:pPr>
        <w:pStyle w:val="Heading2"/>
      </w:pPr>
      <w:r>
        <w:br w:type="page"/>
      </w:r>
      <w:bookmarkStart w:id="31" w:name="_Toc220816503"/>
      <w:r w:rsidR="00A46CB2" w:rsidRPr="00DD7E38">
        <w:lastRenderedPageBreak/>
        <w:t xml:space="preserve">New </w:t>
      </w:r>
      <w:r w:rsidR="00E16173">
        <w:t>MailMan</w:t>
      </w:r>
      <w:r w:rsidR="00A46CB2" w:rsidRPr="00DD7E38">
        <w:t xml:space="preserve"> Notification Feature</w:t>
      </w:r>
      <w:bookmarkEnd w:id="30"/>
      <w:bookmarkEnd w:id="31"/>
    </w:p>
    <w:p w14:paraId="653D227F" w14:textId="77777777" w:rsidR="0055275B" w:rsidRPr="00405FB9" w:rsidRDefault="00C5301B" w:rsidP="00B627D6">
      <w:pPr>
        <w:numPr>
          <w:ilvl w:val="0"/>
          <w:numId w:val="13"/>
        </w:numPr>
        <w:rPr>
          <w:sz w:val="22"/>
          <w:szCs w:val="22"/>
        </w:rPr>
      </w:pPr>
      <w:r w:rsidRPr="00405FB9">
        <w:rPr>
          <w:sz w:val="22"/>
          <w:szCs w:val="22"/>
        </w:rPr>
        <w:t xml:space="preserve">A new </w:t>
      </w:r>
      <w:r w:rsidR="00E16173" w:rsidRPr="00405FB9">
        <w:rPr>
          <w:sz w:val="22"/>
          <w:szCs w:val="22"/>
        </w:rPr>
        <w:t>MailMan</w:t>
      </w:r>
      <w:r w:rsidRPr="00405FB9">
        <w:rPr>
          <w:sz w:val="22"/>
          <w:szCs w:val="22"/>
        </w:rPr>
        <w:t xml:space="preserve"> notification feature was developed to assist in tracking </w:t>
      </w:r>
      <w:r w:rsidR="00B627D6" w:rsidRPr="00405FB9">
        <w:rPr>
          <w:sz w:val="22"/>
          <w:szCs w:val="22"/>
        </w:rPr>
        <w:t xml:space="preserve">and troubleshooting wristband and medication bar code </w:t>
      </w:r>
      <w:r w:rsidRPr="00405FB9">
        <w:rPr>
          <w:sz w:val="22"/>
          <w:szCs w:val="22"/>
        </w:rPr>
        <w:t>scann</w:t>
      </w:r>
      <w:r w:rsidR="00B627D6" w:rsidRPr="00405FB9">
        <w:rPr>
          <w:sz w:val="22"/>
          <w:szCs w:val="22"/>
        </w:rPr>
        <w:t>ing failures without interrupting the administration workflow.</w:t>
      </w:r>
    </w:p>
    <w:p w14:paraId="7561438A" w14:textId="77777777" w:rsidR="00A406DD" w:rsidRPr="00405FB9" w:rsidRDefault="008F6450" w:rsidP="00C223EC">
      <w:pPr>
        <w:numPr>
          <w:ilvl w:val="0"/>
          <w:numId w:val="13"/>
        </w:numPr>
        <w:rPr>
          <w:sz w:val="22"/>
          <w:szCs w:val="22"/>
        </w:rPr>
      </w:pPr>
      <w:r w:rsidRPr="00405FB9">
        <w:rPr>
          <w:sz w:val="22"/>
          <w:szCs w:val="22"/>
        </w:rPr>
        <w:t xml:space="preserve">When the user </w:t>
      </w:r>
      <w:r w:rsidR="00B627D6" w:rsidRPr="00405FB9">
        <w:rPr>
          <w:sz w:val="22"/>
          <w:szCs w:val="22"/>
        </w:rPr>
        <w:t>logs an “Unable to Scan” event</w:t>
      </w:r>
      <w:r w:rsidRPr="00405FB9">
        <w:rPr>
          <w:sz w:val="22"/>
          <w:szCs w:val="22"/>
        </w:rPr>
        <w:t>, a</w:t>
      </w:r>
      <w:r w:rsidR="0055275B" w:rsidRPr="00405FB9">
        <w:rPr>
          <w:sz w:val="22"/>
          <w:szCs w:val="22"/>
        </w:rPr>
        <w:t xml:space="preserve"> MailMan message is sent to</w:t>
      </w:r>
      <w:r w:rsidRPr="00405FB9">
        <w:rPr>
          <w:sz w:val="22"/>
          <w:szCs w:val="22"/>
        </w:rPr>
        <w:t xml:space="preserve"> </w:t>
      </w:r>
      <w:r w:rsidR="0055275B" w:rsidRPr="00405FB9">
        <w:rPr>
          <w:sz w:val="22"/>
          <w:szCs w:val="22"/>
        </w:rPr>
        <w:t>a new mail group</w:t>
      </w:r>
      <w:r w:rsidRPr="00405FB9">
        <w:rPr>
          <w:sz w:val="22"/>
          <w:szCs w:val="22"/>
        </w:rPr>
        <w:t xml:space="preserve"> </w:t>
      </w:r>
      <w:r w:rsidR="0055275B" w:rsidRPr="00405FB9">
        <w:rPr>
          <w:sz w:val="22"/>
          <w:szCs w:val="22"/>
        </w:rPr>
        <w:t xml:space="preserve">specified </w:t>
      </w:r>
      <w:r w:rsidR="00B627D6" w:rsidRPr="00405FB9">
        <w:rPr>
          <w:sz w:val="22"/>
          <w:szCs w:val="22"/>
        </w:rPr>
        <w:t>in the BCMA Site Parameters</w:t>
      </w:r>
      <w:r w:rsidR="00A406DD" w:rsidRPr="00405FB9">
        <w:rPr>
          <w:sz w:val="22"/>
          <w:szCs w:val="22"/>
        </w:rPr>
        <w:t xml:space="preserve"> application</w:t>
      </w:r>
      <w:r w:rsidR="0055275B" w:rsidRPr="00405FB9">
        <w:rPr>
          <w:sz w:val="22"/>
          <w:szCs w:val="22"/>
        </w:rPr>
        <w:t xml:space="preserve">. </w:t>
      </w:r>
    </w:p>
    <w:p w14:paraId="2F690A6E" w14:textId="77777777" w:rsidR="00A406DD" w:rsidRPr="00405FB9" w:rsidRDefault="0055275B" w:rsidP="00C223EC">
      <w:pPr>
        <w:numPr>
          <w:ilvl w:val="0"/>
          <w:numId w:val="13"/>
        </w:numPr>
        <w:rPr>
          <w:sz w:val="22"/>
          <w:szCs w:val="22"/>
        </w:rPr>
      </w:pPr>
      <w:r w:rsidRPr="00405FB9">
        <w:rPr>
          <w:sz w:val="22"/>
          <w:szCs w:val="22"/>
        </w:rPr>
        <w:t xml:space="preserve">The subject line of the message indicates </w:t>
      </w:r>
      <w:r w:rsidR="00A406DD" w:rsidRPr="00405FB9">
        <w:rPr>
          <w:sz w:val="22"/>
          <w:szCs w:val="22"/>
        </w:rPr>
        <w:t xml:space="preserve">whether it is </w:t>
      </w:r>
      <w:r w:rsidRPr="00405FB9">
        <w:rPr>
          <w:sz w:val="22"/>
          <w:szCs w:val="22"/>
        </w:rPr>
        <w:t xml:space="preserve">a wristband </w:t>
      </w:r>
      <w:r w:rsidR="00A406DD" w:rsidRPr="00405FB9">
        <w:rPr>
          <w:sz w:val="22"/>
          <w:szCs w:val="22"/>
        </w:rPr>
        <w:t xml:space="preserve">or medication </w:t>
      </w:r>
      <w:r w:rsidRPr="00405FB9">
        <w:rPr>
          <w:sz w:val="22"/>
          <w:szCs w:val="22"/>
        </w:rPr>
        <w:t xml:space="preserve">scanning failure. </w:t>
      </w:r>
    </w:p>
    <w:p w14:paraId="6BC1FD31" w14:textId="77777777" w:rsidR="00ED505C" w:rsidRPr="00405FB9" w:rsidRDefault="0055275B" w:rsidP="00C223EC">
      <w:pPr>
        <w:numPr>
          <w:ilvl w:val="0"/>
          <w:numId w:val="13"/>
        </w:numPr>
        <w:rPr>
          <w:b/>
          <w:sz w:val="22"/>
          <w:szCs w:val="22"/>
        </w:rPr>
      </w:pPr>
      <w:r w:rsidRPr="00405FB9">
        <w:rPr>
          <w:sz w:val="22"/>
          <w:szCs w:val="22"/>
        </w:rPr>
        <w:t>The body of the message contains user name, date/time</w:t>
      </w:r>
      <w:r w:rsidR="00ED505C" w:rsidRPr="00405FB9">
        <w:rPr>
          <w:sz w:val="22"/>
          <w:szCs w:val="22"/>
        </w:rPr>
        <w:t xml:space="preserve"> of event</w:t>
      </w:r>
      <w:r w:rsidRPr="00405FB9">
        <w:rPr>
          <w:sz w:val="22"/>
          <w:szCs w:val="22"/>
        </w:rPr>
        <w:t>, patient</w:t>
      </w:r>
      <w:r w:rsidR="00ED505C" w:rsidRPr="00405FB9">
        <w:rPr>
          <w:sz w:val="22"/>
          <w:szCs w:val="22"/>
        </w:rPr>
        <w:t xml:space="preserve"> name and last four digits of the SSN</w:t>
      </w:r>
      <w:r w:rsidRPr="00405FB9">
        <w:rPr>
          <w:sz w:val="22"/>
          <w:szCs w:val="22"/>
        </w:rPr>
        <w:t>, order number, ward location</w:t>
      </w:r>
      <w:r w:rsidR="00ED505C" w:rsidRPr="00405FB9">
        <w:rPr>
          <w:sz w:val="22"/>
          <w:szCs w:val="22"/>
        </w:rPr>
        <w:t>/room</w:t>
      </w:r>
      <w:r w:rsidRPr="00405FB9">
        <w:rPr>
          <w:sz w:val="22"/>
          <w:szCs w:val="22"/>
        </w:rPr>
        <w:t>, type of bar code issue, medication, reason for scan failure and user’s comment.</w:t>
      </w:r>
    </w:p>
    <w:p w14:paraId="0C1B3BD6" w14:textId="77777777" w:rsidR="00ED505C" w:rsidRPr="00405FB9" w:rsidRDefault="00ED505C" w:rsidP="00C223EC">
      <w:pPr>
        <w:numPr>
          <w:ilvl w:val="0"/>
          <w:numId w:val="13"/>
        </w:numPr>
        <w:rPr>
          <w:sz w:val="22"/>
          <w:szCs w:val="22"/>
        </w:rPr>
      </w:pPr>
      <w:r w:rsidRPr="00405FB9">
        <w:rPr>
          <w:sz w:val="22"/>
          <w:szCs w:val="22"/>
        </w:rPr>
        <w:t xml:space="preserve">Unit Dose orders will display </w:t>
      </w:r>
      <w:r w:rsidR="00E6503D" w:rsidRPr="00405FB9">
        <w:rPr>
          <w:sz w:val="22"/>
          <w:szCs w:val="22"/>
        </w:rPr>
        <w:t>d</w:t>
      </w:r>
      <w:r w:rsidRPr="00405FB9">
        <w:rPr>
          <w:sz w:val="22"/>
          <w:szCs w:val="22"/>
        </w:rPr>
        <w:t xml:space="preserve">ispense </w:t>
      </w:r>
      <w:r w:rsidR="00E6503D" w:rsidRPr="00405FB9">
        <w:rPr>
          <w:sz w:val="22"/>
          <w:szCs w:val="22"/>
        </w:rPr>
        <w:t>drug, D</w:t>
      </w:r>
      <w:r w:rsidRPr="00405FB9">
        <w:rPr>
          <w:sz w:val="22"/>
          <w:szCs w:val="22"/>
        </w:rPr>
        <w:t>rug IEN</w:t>
      </w:r>
      <w:r w:rsidR="00E6503D" w:rsidRPr="00405FB9">
        <w:rPr>
          <w:sz w:val="22"/>
          <w:szCs w:val="22"/>
        </w:rPr>
        <w:t xml:space="preserve">, and </w:t>
      </w:r>
      <w:r w:rsidRPr="00405FB9">
        <w:rPr>
          <w:sz w:val="22"/>
          <w:szCs w:val="22"/>
        </w:rPr>
        <w:t>dosage ordered</w:t>
      </w:r>
      <w:r w:rsidR="003D6DF6" w:rsidRPr="00405FB9">
        <w:rPr>
          <w:sz w:val="22"/>
          <w:szCs w:val="22"/>
        </w:rPr>
        <w:t>.</w:t>
      </w:r>
    </w:p>
    <w:p w14:paraId="0BD33E1D" w14:textId="77777777" w:rsidR="00ED505C" w:rsidRPr="00405FB9" w:rsidRDefault="00ED505C" w:rsidP="00C223EC">
      <w:pPr>
        <w:pStyle w:val="StyleBulletList-ArrowBold"/>
        <w:numPr>
          <w:ilvl w:val="0"/>
          <w:numId w:val="13"/>
        </w:numPr>
        <w:rPr>
          <w:b w:val="0"/>
          <w:szCs w:val="22"/>
        </w:rPr>
      </w:pPr>
      <w:r w:rsidRPr="00405FB9">
        <w:rPr>
          <w:b w:val="0"/>
          <w:szCs w:val="22"/>
        </w:rPr>
        <w:t xml:space="preserve">IV Orders will display </w:t>
      </w:r>
      <w:r w:rsidR="00E6503D" w:rsidRPr="00405FB9">
        <w:rPr>
          <w:b w:val="0"/>
          <w:szCs w:val="22"/>
        </w:rPr>
        <w:t>U</w:t>
      </w:r>
      <w:r w:rsidRPr="00405FB9">
        <w:rPr>
          <w:b w:val="0"/>
          <w:szCs w:val="22"/>
        </w:rPr>
        <w:t>nique ID (Bag</w:t>
      </w:r>
      <w:r w:rsidR="00E6503D" w:rsidRPr="00405FB9">
        <w:rPr>
          <w:b w:val="0"/>
          <w:szCs w:val="22"/>
        </w:rPr>
        <w:t xml:space="preserve"> ID typed by User or Wardstock) and</w:t>
      </w:r>
      <w:r w:rsidRPr="00405FB9">
        <w:rPr>
          <w:b w:val="0"/>
          <w:szCs w:val="22"/>
        </w:rPr>
        <w:t xml:space="preserve"> orderable item.</w:t>
      </w:r>
    </w:p>
    <w:p w14:paraId="420288F2" w14:textId="77777777" w:rsidR="00C223EC" w:rsidRPr="00405FB9" w:rsidRDefault="00C223EC" w:rsidP="00C223EC">
      <w:pPr>
        <w:pStyle w:val="StyleBulletList-ArrowBold"/>
        <w:numPr>
          <w:ilvl w:val="0"/>
          <w:numId w:val="13"/>
        </w:numPr>
        <w:rPr>
          <w:b w:val="0"/>
          <w:szCs w:val="22"/>
        </w:rPr>
      </w:pPr>
      <w:r w:rsidRPr="00405FB9">
        <w:rPr>
          <w:b w:val="0"/>
          <w:szCs w:val="22"/>
        </w:rPr>
        <w:t xml:space="preserve">Whenever the Five Rights Override is utilized, a system </w:t>
      </w:r>
      <w:r w:rsidR="00721078" w:rsidRPr="00405FB9">
        <w:rPr>
          <w:b w:val="0"/>
          <w:szCs w:val="22"/>
        </w:rPr>
        <w:t xml:space="preserve">generated </w:t>
      </w:r>
      <w:r w:rsidRPr="00405FB9">
        <w:rPr>
          <w:b w:val="0"/>
          <w:szCs w:val="22"/>
        </w:rPr>
        <w:t>comment will be included with the user comment, indicating that the Five Rights Override was used for a particular administration.</w:t>
      </w:r>
    </w:p>
    <w:p w14:paraId="764C7E68" w14:textId="77777777" w:rsidR="007B0A77" w:rsidRPr="00DD7E38" w:rsidRDefault="007B0A77" w:rsidP="007B0A77">
      <w:pPr>
        <w:pStyle w:val="Heading2"/>
      </w:pPr>
      <w:bookmarkStart w:id="32" w:name="_Toc218944231"/>
      <w:bookmarkStart w:id="33" w:name="_Toc220816504"/>
      <w:bookmarkStart w:id="34" w:name="_Toc218944228"/>
      <w:r w:rsidRPr="00DD7E38">
        <w:t xml:space="preserve">New </w:t>
      </w:r>
      <w:r>
        <w:t xml:space="preserve">Unable to Scan </w:t>
      </w:r>
      <w:r w:rsidRPr="00DD7E38">
        <w:t>Reports</w:t>
      </w:r>
      <w:bookmarkEnd w:id="32"/>
      <w:bookmarkEnd w:id="33"/>
    </w:p>
    <w:p w14:paraId="6F9A5B75" w14:textId="77777777" w:rsidR="007B0A77" w:rsidRDefault="007B0A77" w:rsidP="007B0A77">
      <w:pPr>
        <w:pStyle w:val="BulletList-Normal1"/>
        <w:rPr>
          <w:sz w:val="22"/>
          <w:szCs w:val="22"/>
        </w:rPr>
      </w:pPr>
      <w:r w:rsidRPr="0045195F">
        <w:rPr>
          <w:sz w:val="22"/>
          <w:szCs w:val="22"/>
        </w:rPr>
        <w:t xml:space="preserve">Two new scanning failure reports were created to help sites identify areas for process improvement and education. </w:t>
      </w:r>
    </w:p>
    <w:p w14:paraId="0FB38521" w14:textId="77777777" w:rsidR="007B0A77" w:rsidRPr="0045195F" w:rsidRDefault="007B0A77" w:rsidP="007B0A77">
      <w:pPr>
        <w:pStyle w:val="Heading3"/>
      </w:pPr>
      <w:bookmarkStart w:id="35" w:name="_Toc220816505"/>
      <w:r>
        <w:t>General</w:t>
      </w:r>
      <w:r w:rsidR="00405FB9">
        <w:t xml:space="preserve"> Information</w:t>
      </w:r>
      <w:bookmarkEnd w:id="35"/>
    </w:p>
    <w:p w14:paraId="7506EC92" w14:textId="77777777" w:rsidR="007B0A77" w:rsidRPr="00405FB9" w:rsidRDefault="007B0A77" w:rsidP="007B0A77">
      <w:pPr>
        <w:numPr>
          <w:ilvl w:val="0"/>
          <w:numId w:val="13"/>
        </w:numPr>
        <w:rPr>
          <w:sz w:val="22"/>
          <w:szCs w:val="22"/>
        </w:rPr>
      </w:pPr>
      <w:r w:rsidRPr="00405FB9">
        <w:rPr>
          <w:sz w:val="22"/>
          <w:szCs w:val="22"/>
        </w:rPr>
        <w:t xml:space="preserve">The Unable to Scan Detailed and Summary reports are only available on the BCMA GUI Reports menu. These reports are not available through the BCMA VistA menu interface. </w:t>
      </w:r>
    </w:p>
    <w:p w14:paraId="25AE95FA" w14:textId="77777777" w:rsidR="007B0A77" w:rsidRPr="00405FB9" w:rsidRDefault="007B0A77" w:rsidP="007B0A77">
      <w:pPr>
        <w:numPr>
          <w:ilvl w:val="0"/>
          <w:numId w:val="13"/>
        </w:numPr>
        <w:rPr>
          <w:sz w:val="22"/>
          <w:szCs w:val="22"/>
        </w:rPr>
      </w:pPr>
      <w:r w:rsidRPr="00405FB9">
        <w:rPr>
          <w:sz w:val="22"/>
          <w:szCs w:val="22"/>
        </w:rPr>
        <w:t xml:space="preserve">Only users holding the new PSB UNABLE TO SCAN security key can see and access the Unable to Scan reports from the BCMA Reports menu.  </w:t>
      </w:r>
    </w:p>
    <w:p w14:paraId="35BC51E4" w14:textId="77777777" w:rsidR="00E1181A" w:rsidRPr="00405FB9" w:rsidRDefault="007B0A77" w:rsidP="00E1181A">
      <w:pPr>
        <w:numPr>
          <w:ilvl w:val="0"/>
          <w:numId w:val="13"/>
        </w:numPr>
        <w:rPr>
          <w:sz w:val="22"/>
          <w:szCs w:val="22"/>
        </w:rPr>
      </w:pPr>
      <w:r w:rsidRPr="00405FB9">
        <w:rPr>
          <w:sz w:val="22"/>
          <w:szCs w:val="22"/>
        </w:rPr>
        <w:t>Unable to Scan report</w:t>
      </w:r>
      <w:r w:rsidR="00E1181A" w:rsidRPr="00405FB9">
        <w:rPr>
          <w:sz w:val="22"/>
          <w:szCs w:val="22"/>
        </w:rPr>
        <w:t>s</w:t>
      </w:r>
      <w:r w:rsidRPr="00405FB9">
        <w:rPr>
          <w:sz w:val="22"/>
          <w:szCs w:val="22"/>
        </w:rPr>
        <w:t xml:space="preserve"> </w:t>
      </w:r>
      <w:r w:rsidR="00E1181A" w:rsidRPr="00405FB9">
        <w:rPr>
          <w:sz w:val="22"/>
          <w:szCs w:val="22"/>
        </w:rPr>
        <w:t>are</w:t>
      </w:r>
      <w:r w:rsidRPr="00405FB9">
        <w:rPr>
          <w:sz w:val="22"/>
          <w:szCs w:val="22"/>
        </w:rPr>
        <w:t xml:space="preserve"> filtered by the user’s division, i.e., the division </w:t>
      </w:r>
      <w:r w:rsidR="00E1181A" w:rsidRPr="00405FB9">
        <w:rPr>
          <w:sz w:val="22"/>
          <w:szCs w:val="22"/>
        </w:rPr>
        <w:t xml:space="preserve">the user </w:t>
      </w:r>
      <w:r w:rsidRPr="00405FB9">
        <w:rPr>
          <w:sz w:val="22"/>
          <w:szCs w:val="22"/>
        </w:rPr>
        <w:t>selected upon logging into BCMA.</w:t>
      </w:r>
      <w:r w:rsidR="00E1181A" w:rsidRPr="00405FB9">
        <w:rPr>
          <w:sz w:val="22"/>
          <w:szCs w:val="22"/>
        </w:rPr>
        <w:t xml:space="preserve"> This is most useful to large, integrated sites. If a BCMA Coordinator has access to multiple divisions, s/he can select the desired division then run the Unable to Scan reports. The user’s division will print on the report header.</w:t>
      </w:r>
    </w:p>
    <w:p w14:paraId="149E68E7" w14:textId="77777777" w:rsidR="00E1181A" w:rsidRPr="00405FB9" w:rsidRDefault="00E1181A" w:rsidP="007B0A77">
      <w:pPr>
        <w:numPr>
          <w:ilvl w:val="0"/>
          <w:numId w:val="13"/>
        </w:numPr>
        <w:rPr>
          <w:sz w:val="22"/>
          <w:szCs w:val="22"/>
        </w:rPr>
      </w:pPr>
      <w:r w:rsidRPr="00405FB9">
        <w:rPr>
          <w:sz w:val="22"/>
          <w:szCs w:val="22"/>
        </w:rPr>
        <w:t xml:space="preserve">Note that </w:t>
      </w:r>
      <w:r w:rsidR="00053DF9" w:rsidRPr="00405FB9">
        <w:rPr>
          <w:sz w:val="22"/>
          <w:szCs w:val="22"/>
        </w:rPr>
        <w:t xml:space="preserve">the division filtering feature does not apply to </w:t>
      </w:r>
      <w:r w:rsidRPr="00405FB9">
        <w:rPr>
          <w:sz w:val="22"/>
          <w:szCs w:val="22"/>
        </w:rPr>
        <w:t xml:space="preserve">printing by Ward (user-selected Ward or </w:t>
      </w:r>
      <w:r w:rsidR="00053DF9" w:rsidRPr="00405FB9">
        <w:rPr>
          <w:sz w:val="22"/>
          <w:szCs w:val="22"/>
        </w:rPr>
        <w:t>Nurse Unit) and does not affect the Ward drop down list.</w:t>
      </w:r>
    </w:p>
    <w:p w14:paraId="1C2B2DED" w14:textId="77777777" w:rsidR="007B0A77" w:rsidRPr="00405FB9" w:rsidRDefault="007B0A77" w:rsidP="007B0A77">
      <w:pPr>
        <w:numPr>
          <w:ilvl w:val="0"/>
          <w:numId w:val="13"/>
        </w:numPr>
        <w:rPr>
          <w:sz w:val="22"/>
          <w:szCs w:val="22"/>
        </w:rPr>
      </w:pPr>
      <w:r w:rsidRPr="00405FB9">
        <w:rPr>
          <w:sz w:val="22"/>
          <w:szCs w:val="22"/>
        </w:rPr>
        <w:t>These reports can be run without having a patient record open on the VDL.</w:t>
      </w:r>
    </w:p>
    <w:p w14:paraId="3F8DA5EE" w14:textId="77777777" w:rsidR="007B0A77" w:rsidRPr="00405FB9" w:rsidRDefault="007B0A77" w:rsidP="007B0A77">
      <w:pPr>
        <w:numPr>
          <w:ilvl w:val="0"/>
          <w:numId w:val="13"/>
        </w:numPr>
        <w:rPr>
          <w:sz w:val="22"/>
          <w:szCs w:val="22"/>
        </w:rPr>
      </w:pPr>
      <w:r w:rsidRPr="00405FB9">
        <w:rPr>
          <w:sz w:val="22"/>
          <w:szCs w:val="22"/>
        </w:rPr>
        <w:t xml:space="preserve">Data for a wristband scanning failure is logged after you complete the Unable to Scan process and successfully select, confirm, and open the patient record. </w:t>
      </w:r>
    </w:p>
    <w:p w14:paraId="38236438" w14:textId="77777777" w:rsidR="007B0A77" w:rsidRPr="00405FB9" w:rsidRDefault="007B0A77" w:rsidP="007B0A77">
      <w:pPr>
        <w:numPr>
          <w:ilvl w:val="0"/>
          <w:numId w:val="13"/>
        </w:numPr>
        <w:rPr>
          <w:sz w:val="22"/>
          <w:szCs w:val="22"/>
        </w:rPr>
      </w:pPr>
      <w:r w:rsidRPr="00405FB9">
        <w:rPr>
          <w:sz w:val="22"/>
          <w:szCs w:val="22"/>
        </w:rPr>
        <w:t xml:space="preserve">Data for a medication scanning failure </w:t>
      </w:r>
      <w:r w:rsidR="00801540">
        <w:rPr>
          <w:sz w:val="22"/>
          <w:szCs w:val="22"/>
        </w:rPr>
        <w:t>are</w:t>
      </w:r>
      <w:r w:rsidRPr="00405FB9">
        <w:rPr>
          <w:sz w:val="22"/>
          <w:szCs w:val="22"/>
        </w:rPr>
        <w:t xml:space="preserve"> logged after you complete the Unable to Scan process and complete all steps of the medication administration. Canceling out of the Unable to Scan process or canceling a medication administration at any point in the process will not log the Unable to Scan event. </w:t>
      </w:r>
    </w:p>
    <w:p w14:paraId="40C87A22" w14:textId="77777777" w:rsidR="007B0A77" w:rsidRPr="00405FB9" w:rsidRDefault="007B0A77" w:rsidP="007B0A77">
      <w:pPr>
        <w:numPr>
          <w:ilvl w:val="0"/>
          <w:numId w:val="13"/>
        </w:numPr>
        <w:rPr>
          <w:sz w:val="22"/>
          <w:szCs w:val="22"/>
        </w:rPr>
      </w:pPr>
      <w:r w:rsidRPr="00405FB9">
        <w:rPr>
          <w:sz w:val="22"/>
          <w:szCs w:val="22"/>
        </w:rPr>
        <w:t xml:space="preserve">A new “Exclude MAS Wards” checkbox has been added to both Unable to Scan report dialogs. This option filters out the MAS Wards from the Ward drop-down list, making it easier to select a Nurse Unit from the drop down list. This checkbox is selected by default. </w:t>
      </w:r>
    </w:p>
    <w:p w14:paraId="66023042" w14:textId="77777777" w:rsidR="007B0A77" w:rsidRPr="00405FB9" w:rsidRDefault="007B0A77" w:rsidP="007B0A77">
      <w:pPr>
        <w:pStyle w:val="ListNumber"/>
        <w:numPr>
          <w:ilvl w:val="0"/>
          <w:numId w:val="13"/>
        </w:numPr>
        <w:rPr>
          <w:sz w:val="22"/>
          <w:szCs w:val="22"/>
        </w:rPr>
      </w:pPr>
      <w:r w:rsidRPr="00405FB9">
        <w:rPr>
          <w:sz w:val="22"/>
          <w:szCs w:val="22"/>
        </w:rPr>
        <w:t xml:space="preserve">User-specified report criteria prints on the report header. </w:t>
      </w:r>
    </w:p>
    <w:p w14:paraId="7D023FDF" w14:textId="77777777" w:rsidR="007B0A77" w:rsidRPr="00405FB9" w:rsidRDefault="007B0A77" w:rsidP="007B0A77">
      <w:pPr>
        <w:pStyle w:val="ListNumber"/>
        <w:numPr>
          <w:ilvl w:val="0"/>
          <w:numId w:val="13"/>
        </w:numPr>
        <w:rPr>
          <w:sz w:val="22"/>
          <w:szCs w:val="22"/>
        </w:rPr>
      </w:pPr>
      <w:r w:rsidRPr="00405FB9">
        <w:rPr>
          <w:sz w:val="22"/>
          <w:szCs w:val="22"/>
        </w:rPr>
        <w:t>Nurse unit names may be preceded by “NUR” on the report headers, e.g., NUR GEN MED, This is a function of the file, not BCMA.</w:t>
      </w:r>
    </w:p>
    <w:p w14:paraId="5A593D6E" w14:textId="77777777" w:rsidR="007B0A77" w:rsidRPr="00405FB9" w:rsidRDefault="007B0A77" w:rsidP="007B0A77">
      <w:pPr>
        <w:numPr>
          <w:ilvl w:val="0"/>
          <w:numId w:val="13"/>
        </w:numPr>
        <w:rPr>
          <w:sz w:val="22"/>
          <w:szCs w:val="22"/>
        </w:rPr>
      </w:pPr>
      <w:r w:rsidRPr="00405FB9">
        <w:rPr>
          <w:sz w:val="22"/>
          <w:szCs w:val="22"/>
        </w:rPr>
        <w:t>Note that the “Print Selected Patients on Ward” option on other BCMA reports is not applicable to Unable to Scan reports, and is therefore not available.</w:t>
      </w:r>
    </w:p>
    <w:p w14:paraId="2C9682B3" w14:textId="77777777" w:rsidR="007B0A77" w:rsidRPr="00405FB9" w:rsidRDefault="007B0A77" w:rsidP="007B0A77">
      <w:pPr>
        <w:numPr>
          <w:ilvl w:val="0"/>
          <w:numId w:val="13"/>
        </w:numPr>
        <w:rPr>
          <w:sz w:val="22"/>
          <w:szCs w:val="22"/>
        </w:rPr>
      </w:pPr>
      <w:r w:rsidRPr="00405FB9">
        <w:rPr>
          <w:sz w:val="22"/>
          <w:szCs w:val="22"/>
        </w:rPr>
        <w:t>Output options include:</w:t>
      </w:r>
    </w:p>
    <w:p w14:paraId="2520C96C" w14:textId="77777777" w:rsidR="007B0A77" w:rsidRPr="00405FB9" w:rsidRDefault="007B0A77" w:rsidP="007B0A77">
      <w:pPr>
        <w:numPr>
          <w:ilvl w:val="1"/>
          <w:numId w:val="13"/>
        </w:numPr>
        <w:rPr>
          <w:sz w:val="22"/>
          <w:szCs w:val="22"/>
        </w:rPr>
      </w:pPr>
      <w:r w:rsidRPr="00405FB9">
        <w:rPr>
          <w:sz w:val="22"/>
          <w:szCs w:val="22"/>
        </w:rPr>
        <w:t>Preview: View report on-screen, then Print or Cancel.</w:t>
      </w:r>
    </w:p>
    <w:p w14:paraId="75DBF724" w14:textId="77777777" w:rsidR="007B0A77" w:rsidRPr="00405FB9" w:rsidRDefault="007B0A77" w:rsidP="007B0A77">
      <w:pPr>
        <w:numPr>
          <w:ilvl w:val="1"/>
          <w:numId w:val="13"/>
        </w:numPr>
        <w:rPr>
          <w:sz w:val="22"/>
          <w:szCs w:val="22"/>
        </w:rPr>
      </w:pPr>
      <w:r w:rsidRPr="00405FB9">
        <w:rPr>
          <w:sz w:val="22"/>
          <w:szCs w:val="22"/>
        </w:rPr>
        <w:t>Print: Print directly to printer, with option to Queue Report to print a later time.</w:t>
      </w:r>
    </w:p>
    <w:p w14:paraId="12A52827" w14:textId="77777777" w:rsidR="007B0A77" w:rsidRPr="00E04298" w:rsidRDefault="007B0A77" w:rsidP="00053DF9">
      <w:pPr>
        <w:pStyle w:val="Heading3"/>
        <w:keepLines/>
      </w:pPr>
      <w:bookmarkStart w:id="36" w:name="_Toc218944232"/>
      <w:bookmarkStart w:id="37" w:name="_Toc220816506"/>
      <w:r w:rsidRPr="00E04298">
        <w:lastRenderedPageBreak/>
        <w:t>Unable to Scan (Detailed) Report</w:t>
      </w:r>
      <w:bookmarkEnd w:id="36"/>
      <w:bookmarkEnd w:id="37"/>
      <w:r w:rsidRPr="00E04298">
        <w:t xml:space="preserve"> </w:t>
      </w:r>
    </w:p>
    <w:p w14:paraId="65020E3F" w14:textId="77777777" w:rsidR="007B0A77" w:rsidRDefault="007B0A77" w:rsidP="00053DF9">
      <w:pPr>
        <w:keepNext/>
        <w:keepLines/>
        <w:numPr>
          <w:ilvl w:val="0"/>
          <w:numId w:val="13"/>
        </w:numPr>
        <w:rPr>
          <w:sz w:val="22"/>
          <w:szCs w:val="22"/>
        </w:rPr>
      </w:pPr>
      <w:r>
        <w:rPr>
          <w:sz w:val="22"/>
          <w:szCs w:val="22"/>
        </w:rPr>
        <w:t>Provides</w:t>
      </w:r>
      <w:r w:rsidRPr="0045195F">
        <w:rPr>
          <w:sz w:val="22"/>
          <w:szCs w:val="22"/>
        </w:rPr>
        <w:t xml:space="preserve"> detailed information for each scanning failure logged via Unable to Scan functionality. </w:t>
      </w:r>
    </w:p>
    <w:p w14:paraId="1AE97BED" w14:textId="77777777" w:rsidR="007B0A77" w:rsidRPr="0045195F" w:rsidRDefault="007B0A77" w:rsidP="007B0A77">
      <w:pPr>
        <w:numPr>
          <w:ilvl w:val="0"/>
          <w:numId w:val="13"/>
        </w:numPr>
        <w:rPr>
          <w:sz w:val="22"/>
          <w:szCs w:val="22"/>
        </w:rPr>
      </w:pPr>
      <w:r>
        <w:rPr>
          <w:sz w:val="22"/>
          <w:szCs w:val="22"/>
        </w:rPr>
        <w:t>This report can be run without having a patient record open on the VDL</w:t>
      </w:r>
      <w:r w:rsidRPr="0045195F">
        <w:rPr>
          <w:sz w:val="22"/>
          <w:szCs w:val="22"/>
        </w:rPr>
        <w:t>.</w:t>
      </w:r>
    </w:p>
    <w:p w14:paraId="0A44024D" w14:textId="77777777" w:rsidR="007B0A77" w:rsidRPr="0056104C" w:rsidRDefault="007B0A77" w:rsidP="007B0A77">
      <w:pPr>
        <w:numPr>
          <w:ilvl w:val="0"/>
          <w:numId w:val="13"/>
        </w:numPr>
        <w:rPr>
          <w:sz w:val="22"/>
          <w:szCs w:val="22"/>
        </w:rPr>
      </w:pPr>
      <w:r w:rsidRPr="0056104C">
        <w:rPr>
          <w:sz w:val="22"/>
          <w:szCs w:val="22"/>
        </w:rPr>
        <w:t>This report is only accessible to users with the PSB UNABLE TO SCAN security key.</w:t>
      </w:r>
    </w:p>
    <w:p w14:paraId="6E18F739" w14:textId="77777777" w:rsidR="007B0A77" w:rsidRPr="0056104C" w:rsidRDefault="007B0A77" w:rsidP="007B0A77">
      <w:pPr>
        <w:numPr>
          <w:ilvl w:val="0"/>
          <w:numId w:val="13"/>
        </w:numPr>
        <w:rPr>
          <w:sz w:val="22"/>
          <w:szCs w:val="22"/>
        </w:rPr>
      </w:pPr>
      <w:r w:rsidRPr="0056104C">
        <w:rPr>
          <w:sz w:val="22"/>
          <w:szCs w:val="22"/>
        </w:rPr>
        <w:t xml:space="preserve">The following information is included </w:t>
      </w:r>
      <w:r w:rsidR="00992737">
        <w:rPr>
          <w:sz w:val="22"/>
          <w:szCs w:val="22"/>
        </w:rPr>
        <w:t>i</w:t>
      </w:r>
      <w:r w:rsidRPr="0056104C">
        <w:rPr>
          <w:sz w:val="22"/>
          <w:szCs w:val="22"/>
        </w:rPr>
        <w:t>n the report:</w:t>
      </w:r>
    </w:p>
    <w:p w14:paraId="4ED128D6" w14:textId="77777777" w:rsidR="007B0A77" w:rsidRPr="00C07793" w:rsidRDefault="007B0A77" w:rsidP="007B0A77">
      <w:pPr>
        <w:pStyle w:val="BulletList-Normal1"/>
        <w:numPr>
          <w:ilvl w:val="0"/>
          <w:numId w:val="6"/>
        </w:numPr>
        <w:rPr>
          <w:sz w:val="22"/>
          <w:szCs w:val="22"/>
        </w:rPr>
      </w:pPr>
      <w:r w:rsidRPr="00C07793">
        <w:rPr>
          <w:sz w:val="22"/>
          <w:szCs w:val="22"/>
        </w:rPr>
        <w:t>Patient Name</w:t>
      </w:r>
    </w:p>
    <w:p w14:paraId="49187F92" w14:textId="77777777" w:rsidR="007B0A77" w:rsidRPr="00C07793" w:rsidRDefault="007B0A77" w:rsidP="007B0A77">
      <w:pPr>
        <w:pStyle w:val="BulletList-Normal1"/>
        <w:numPr>
          <w:ilvl w:val="0"/>
          <w:numId w:val="6"/>
        </w:numPr>
        <w:rPr>
          <w:sz w:val="22"/>
          <w:szCs w:val="22"/>
        </w:rPr>
      </w:pPr>
      <w:r w:rsidRPr="00C07793">
        <w:rPr>
          <w:sz w:val="22"/>
          <w:szCs w:val="22"/>
        </w:rPr>
        <w:t>Date/Time</w:t>
      </w:r>
      <w:r>
        <w:rPr>
          <w:sz w:val="22"/>
          <w:szCs w:val="22"/>
        </w:rPr>
        <w:t xml:space="preserve"> of UTS Event</w:t>
      </w:r>
    </w:p>
    <w:p w14:paraId="4BE2D81C" w14:textId="77777777" w:rsidR="007B0A77" w:rsidRPr="00C07793" w:rsidRDefault="007B0A77" w:rsidP="007B0A77">
      <w:pPr>
        <w:pStyle w:val="BulletList-Normal1"/>
        <w:numPr>
          <w:ilvl w:val="0"/>
          <w:numId w:val="6"/>
        </w:numPr>
        <w:rPr>
          <w:sz w:val="22"/>
          <w:szCs w:val="22"/>
        </w:rPr>
      </w:pPr>
      <w:r w:rsidRPr="00C07793">
        <w:rPr>
          <w:sz w:val="22"/>
          <w:szCs w:val="22"/>
        </w:rPr>
        <w:t>Location</w:t>
      </w:r>
      <w:r>
        <w:rPr>
          <w:sz w:val="22"/>
          <w:szCs w:val="22"/>
        </w:rPr>
        <w:t xml:space="preserve"> (Ward/Room-Bed)</w:t>
      </w:r>
    </w:p>
    <w:p w14:paraId="58897C5E" w14:textId="77777777" w:rsidR="007B0A77" w:rsidRPr="00C07793" w:rsidRDefault="007B0A77" w:rsidP="007B0A77">
      <w:pPr>
        <w:pStyle w:val="BulletList-Normal1"/>
        <w:numPr>
          <w:ilvl w:val="0"/>
          <w:numId w:val="6"/>
        </w:numPr>
        <w:rPr>
          <w:sz w:val="22"/>
          <w:szCs w:val="22"/>
        </w:rPr>
      </w:pPr>
      <w:r w:rsidRPr="00C07793">
        <w:rPr>
          <w:sz w:val="22"/>
          <w:szCs w:val="22"/>
        </w:rPr>
        <w:t xml:space="preserve">Type of </w:t>
      </w:r>
      <w:r>
        <w:rPr>
          <w:sz w:val="22"/>
          <w:szCs w:val="22"/>
        </w:rPr>
        <w:t>Scanning F</w:t>
      </w:r>
      <w:r w:rsidRPr="00C07793">
        <w:rPr>
          <w:sz w:val="22"/>
          <w:szCs w:val="22"/>
        </w:rPr>
        <w:t>ailure</w:t>
      </w:r>
    </w:p>
    <w:p w14:paraId="2D7505F4" w14:textId="77777777" w:rsidR="007B0A77" w:rsidRPr="00C07793" w:rsidRDefault="007B0A77" w:rsidP="007B0A77">
      <w:pPr>
        <w:pStyle w:val="BulletList-Normal1"/>
        <w:numPr>
          <w:ilvl w:val="0"/>
          <w:numId w:val="6"/>
        </w:numPr>
        <w:rPr>
          <w:sz w:val="22"/>
          <w:szCs w:val="22"/>
        </w:rPr>
      </w:pPr>
      <w:r w:rsidRPr="00C07793">
        <w:rPr>
          <w:sz w:val="22"/>
          <w:szCs w:val="22"/>
        </w:rPr>
        <w:t>Drug Item</w:t>
      </w:r>
      <w:r>
        <w:rPr>
          <w:sz w:val="22"/>
          <w:szCs w:val="22"/>
        </w:rPr>
        <w:t xml:space="preserve"> (ID#)</w:t>
      </w:r>
    </w:p>
    <w:p w14:paraId="7D723961" w14:textId="77777777" w:rsidR="007B0A77" w:rsidRPr="00C07793" w:rsidRDefault="007B0A77" w:rsidP="007B0A77">
      <w:pPr>
        <w:pStyle w:val="BulletList-Normal1"/>
        <w:numPr>
          <w:ilvl w:val="0"/>
          <w:numId w:val="6"/>
        </w:numPr>
        <w:rPr>
          <w:sz w:val="22"/>
          <w:szCs w:val="22"/>
        </w:rPr>
      </w:pPr>
      <w:r w:rsidRPr="00C07793">
        <w:rPr>
          <w:sz w:val="22"/>
          <w:szCs w:val="22"/>
        </w:rPr>
        <w:t>User’s Name</w:t>
      </w:r>
    </w:p>
    <w:p w14:paraId="221032FB" w14:textId="77777777" w:rsidR="007B0A77" w:rsidRPr="00C07793" w:rsidRDefault="007B0A77" w:rsidP="007B0A77">
      <w:pPr>
        <w:pStyle w:val="BulletList-Normal1"/>
        <w:numPr>
          <w:ilvl w:val="0"/>
          <w:numId w:val="6"/>
        </w:numPr>
        <w:rPr>
          <w:sz w:val="22"/>
          <w:szCs w:val="22"/>
        </w:rPr>
      </w:pPr>
      <w:r w:rsidRPr="00C07793">
        <w:rPr>
          <w:sz w:val="22"/>
          <w:szCs w:val="22"/>
        </w:rPr>
        <w:t xml:space="preserve">Reason for </w:t>
      </w:r>
      <w:r>
        <w:rPr>
          <w:sz w:val="22"/>
          <w:szCs w:val="22"/>
        </w:rPr>
        <w:t>UTS</w:t>
      </w:r>
    </w:p>
    <w:p w14:paraId="62807AA8" w14:textId="77777777" w:rsidR="007B0A77" w:rsidRPr="00C07793" w:rsidRDefault="007B0A77" w:rsidP="007B0A77">
      <w:pPr>
        <w:pStyle w:val="BulletList-Normal1"/>
        <w:numPr>
          <w:ilvl w:val="0"/>
          <w:numId w:val="6"/>
        </w:numPr>
        <w:rPr>
          <w:sz w:val="22"/>
          <w:szCs w:val="22"/>
        </w:rPr>
      </w:pPr>
      <w:r w:rsidRPr="00C07793">
        <w:rPr>
          <w:sz w:val="22"/>
          <w:szCs w:val="22"/>
        </w:rPr>
        <w:t>Comments</w:t>
      </w:r>
      <w:r>
        <w:rPr>
          <w:sz w:val="22"/>
          <w:szCs w:val="22"/>
        </w:rPr>
        <w:t xml:space="preserve"> (System and/or User)</w:t>
      </w:r>
    </w:p>
    <w:p w14:paraId="75EE7710" w14:textId="77777777" w:rsidR="007B0A77" w:rsidRPr="00C07793" w:rsidRDefault="007B0A77" w:rsidP="007B0A77">
      <w:pPr>
        <w:numPr>
          <w:ilvl w:val="0"/>
          <w:numId w:val="13"/>
        </w:numPr>
        <w:rPr>
          <w:sz w:val="22"/>
          <w:szCs w:val="22"/>
        </w:rPr>
      </w:pPr>
      <w:r>
        <w:rPr>
          <w:sz w:val="22"/>
          <w:szCs w:val="22"/>
        </w:rPr>
        <w:t>At report run-time, t</w:t>
      </w:r>
      <w:r w:rsidRPr="00C07793">
        <w:rPr>
          <w:sz w:val="22"/>
          <w:szCs w:val="22"/>
        </w:rPr>
        <w:t>he user may specify the following</w:t>
      </w:r>
      <w:r>
        <w:rPr>
          <w:sz w:val="22"/>
          <w:szCs w:val="22"/>
        </w:rPr>
        <w:t xml:space="preserve"> criteria.</w:t>
      </w:r>
    </w:p>
    <w:p w14:paraId="585AA090" w14:textId="77777777" w:rsidR="007B0A77" w:rsidRDefault="007B0A77" w:rsidP="007B0A77">
      <w:pPr>
        <w:pStyle w:val="BulletList-Normal1"/>
        <w:numPr>
          <w:ilvl w:val="0"/>
          <w:numId w:val="7"/>
        </w:numPr>
        <w:rPr>
          <w:sz w:val="22"/>
          <w:szCs w:val="22"/>
        </w:rPr>
      </w:pPr>
      <w:r w:rsidRPr="00C07793">
        <w:rPr>
          <w:sz w:val="22"/>
          <w:szCs w:val="22"/>
        </w:rPr>
        <w:t xml:space="preserve">Start </w:t>
      </w:r>
      <w:r>
        <w:rPr>
          <w:sz w:val="22"/>
          <w:szCs w:val="22"/>
        </w:rPr>
        <w:t>Date, Stop Date</w:t>
      </w:r>
    </w:p>
    <w:p w14:paraId="27CEA8FA" w14:textId="77777777" w:rsidR="007B0A77" w:rsidRPr="00C07793" w:rsidRDefault="007B0A77" w:rsidP="007B0A77">
      <w:pPr>
        <w:pStyle w:val="BulletList-Normal1"/>
        <w:numPr>
          <w:ilvl w:val="0"/>
          <w:numId w:val="7"/>
        </w:numPr>
        <w:rPr>
          <w:sz w:val="22"/>
          <w:szCs w:val="22"/>
        </w:rPr>
      </w:pPr>
      <w:r w:rsidRPr="00C07793">
        <w:rPr>
          <w:sz w:val="22"/>
          <w:szCs w:val="22"/>
        </w:rPr>
        <w:t>St</w:t>
      </w:r>
      <w:r>
        <w:rPr>
          <w:sz w:val="22"/>
          <w:szCs w:val="22"/>
        </w:rPr>
        <w:t>art Time, Stop T</w:t>
      </w:r>
      <w:r w:rsidRPr="00C07793">
        <w:rPr>
          <w:sz w:val="22"/>
          <w:szCs w:val="22"/>
        </w:rPr>
        <w:t>ime</w:t>
      </w:r>
    </w:p>
    <w:p w14:paraId="3E35518B" w14:textId="77777777" w:rsidR="007B0A77" w:rsidRDefault="007B0A77" w:rsidP="007B0A77">
      <w:pPr>
        <w:pStyle w:val="BulletList-Normal1"/>
        <w:numPr>
          <w:ilvl w:val="0"/>
          <w:numId w:val="7"/>
        </w:numPr>
        <w:rPr>
          <w:sz w:val="22"/>
          <w:szCs w:val="22"/>
        </w:rPr>
      </w:pPr>
      <w:r w:rsidRPr="00C07793">
        <w:rPr>
          <w:sz w:val="22"/>
          <w:szCs w:val="22"/>
        </w:rPr>
        <w:t xml:space="preserve">Type of </w:t>
      </w:r>
      <w:r>
        <w:rPr>
          <w:sz w:val="22"/>
          <w:szCs w:val="22"/>
        </w:rPr>
        <w:t>S</w:t>
      </w:r>
      <w:r w:rsidRPr="00C07793">
        <w:rPr>
          <w:sz w:val="22"/>
          <w:szCs w:val="22"/>
        </w:rPr>
        <w:t xml:space="preserve">canning </w:t>
      </w:r>
      <w:r>
        <w:rPr>
          <w:sz w:val="22"/>
          <w:szCs w:val="22"/>
        </w:rPr>
        <w:t>F</w:t>
      </w:r>
      <w:r w:rsidRPr="00C07793">
        <w:rPr>
          <w:sz w:val="22"/>
          <w:szCs w:val="22"/>
        </w:rPr>
        <w:t xml:space="preserve">ailure </w:t>
      </w:r>
    </w:p>
    <w:p w14:paraId="1E86095B" w14:textId="77777777" w:rsidR="007B0A77" w:rsidRDefault="007B0A77" w:rsidP="007B0A77">
      <w:pPr>
        <w:pStyle w:val="BulletList-Normal1"/>
        <w:numPr>
          <w:ilvl w:val="0"/>
          <w:numId w:val="7"/>
        </w:numPr>
        <w:rPr>
          <w:sz w:val="22"/>
          <w:szCs w:val="22"/>
        </w:rPr>
      </w:pPr>
      <w:r w:rsidRPr="00C07793">
        <w:rPr>
          <w:sz w:val="22"/>
          <w:szCs w:val="22"/>
        </w:rPr>
        <w:t xml:space="preserve">Unable to Scan </w:t>
      </w:r>
      <w:r>
        <w:rPr>
          <w:sz w:val="22"/>
          <w:szCs w:val="22"/>
        </w:rPr>
        <w:t>R</w:t>
      </w:r>
      <w:r w:rsidRPr="00C07793">
        <w:rPr>
          <w:sz w:val="22"/>
          <w:szCs w:val="22"/>
        </w:rPr>
        <w:t>eason</w:t>
      </w:r>
    </w:p>
    <w:p w14:paraId="1721A2F4" w14:textId="77777777" w:rsidR="007B0A77" w:rsidRDefault="007B0A77" w:rsidP="007B0A77">
      <w:pPr>
        <w:pStyle w:val="BulletList-Normal1"/>
        <w:numPr>
          <w:ilvl w:val="0"/>
          <w:numId w:val="7"/>
        </w:numPr>
        <w:rPr>
          <w:sz w:val="22"/>
          <w:szCs w:val="22"/>
        </w:rPr>
      </w:pPr>
      <w:r>
        <w:rPr>
          <w:sz w:val="22"/>
          <w:szCs w:val="22"/>
        </w:rPr>
        <w:t>Report selection options:</w:t>
      </w:r>
    </w:p>
    <w:p w14:paraId="00753BA4" w14:textId="77777777" w:rsidR="007B0A77" w:rsidRDefault="007B0A77" w:rsidP="007B0A77">
      <w:pPr>
        <w:pStyle w:val="BulletList-Normal1"/>
        <w:numPr>
          <w:ilvl w:val="0"/>
          <w:numId w:val="16"/>
        </w:numPr>
        <w:rPr>
          <w:sz w:val="22"/>
          <w:szCs w:val="22"/>
        </w:rPr>
      </w:pPr>
      <w:r>
        <w:rPr>
          <w:sz w:val="22"/>
          <w:szCs w:val="22"/>
        </w:rPr>
        <w:t>All Wards/Patients</w:t>
      </w:r>
    </w:p>
    <w:p w14:paraId="2C7DC39E" w14:textId="77777777" w:rsidR="007B0A77" w:rsidRDefault="007B0A77" w:rsidP="007B0A77">
      <w:pPr>
        <w:pStyle w:val="BulletList-Normal1"/>
        <w:numPr>
          <w:ilvl w:val="0"/>
          <w:numId w:val="16"/>
        </w:numPr>
        <w:rPr>
          <w:sz w:val="22"/>
          <w:szCs w:val="22"/>
        </w:rPr>
      </w:pPr>
      <w:r>
        <w:rPr>
          <w:sz w:val="22"/>
          <w:szCs w:val="22"/>
        </w:rPr>
        <w:t>Ward (user selected Ward or Nurse Unit)</w:t>
      </w:r>
    </w:p>
    <w:p w14:paraId="6FC65159" w14:textId="77777777" w:rsidR="007B0A77" w:rsidRDefault="007B0A77" w:rsidP="007B0A77">
      <w:pPr>
        <w:pStyle w:val="BulletList-Normal1"/>
        <w:numPr>
          <w:ilvl w:val="1"/>
          <w:numId w:val="16"/>
        </w:numPr>
        <w:rPr>
          <w:sz w:val="22"/>
          <w:szCs w:val="22"/>
        </w:rPr>
      </w:pPr>
      <w:r>
        <w:rPr>
          <w:sz w:val="22"/>
          <w:szCs w:val="22"/>
        </w:rPr>
        <w:t>Exclude Inactive Wards (checked): F</w:t>
      </w:r>
      <w:r w:rsidRPr="00E04298">
        <w:rPr>
          <w:sz w:val="22"/>
          <w:szCs w:val="22"/>
        </w:rPr>
        <w:t xml:space="preserve">ilters out the </w:t>
      </w:r>
      <w:r>
        <w:rPr>
          <w:sz w:val="22"/>
          <w:szCs w:val="22"/>
        </w:rPr>
        <w:t>Inactive</w:t>
      </w:r>
      <w:r w:rsidRPr="00E04298">
        <w:rPr>
          <w:sz w:val="22"/>
          <w:szCs w:val="22"/>
        </w:rPr>
        <w:t xml:space="preserve"> Wards</w:t>
      </w:r>
      <w:r>
        <w:rPr>
          <w:sz w:val="22"/>
          <w:szCs w:val="22"/>
        </w:rPr>
        <w:t xml:space="preserve"> and Nurse Units</w:t>
      </w:r>
      <w:r w:rsidRPr="00E04298">
        <w:rPr>
          <w:sz w:val="22"/>
          <w:szCs w:val="22"/>
        </w:rPr>
        <w:t xml:space="preserve"> from the Ward drop-down list</w:t>
      </w:r>
    </w:p>
    <w:p w14:paraId="262BBD94" w14:textId="77777777" w:rsidR="007B0A77" w:rsidRDefault="007B0A77" w:rsidP="007B0A77">
      <w:pPr>
        <w:pStyle w:val="BulletList-Normal1"/>
        <w:numPr>
          <w:ilvl w:val="1"/>
          <w:numId w:val="16"/>
        </w:numPr>
        <w:rPr>
          <w:sz w:val="22"/>
          <w:szCs w:val="22"/>
        </w:rPr>
      </w:pPr>
      <w:r>
        <w:rPr>
          <w:sz w:val="22"/>
          <w:szCs w:val="22"/>
        </w:rPr>
        <w:t>Exclude MAS Wards (checked): F</w:t>
      </w:r>
      <w:r w:rsidRPr="00E04298">
        <w:rPr>
          <w:sz w:val="22"/>
          <w:szCs w:val="22"/>
        </w:rPr>
        <w:t>ilters out the MAS Wards from the Ward drop-down list</w:t>
      </w:r>
    </w:p>
    <w:p w14:paraId="7714AAC2" w14:textId="77777777" w:rsidR="007B0A77" w:rsidRPr="00C07793" w:rsidRDefault="007B0A77" w:rsidP="007B0A77">
      <w:pPr>
        <w:pStyle w:val="BulletList-Normal1"/>
        <w:numPr>
          <w:ilvl w:val="0"/>
          <w:numId w:val="7"/>
        </w:numPr>
        <w:rPr>
          <w:sz w:val="22"/>
          <w:szCs w:val="22"/>
        </w:rPr>
      </w:pPr>
      <w:r>
        <w:rPr>
          <w:sz w:val="22"/>
          <w:szCs w:val="22"/>
        </w:rPr>
        <w:t>Sort criteria: Choose up to three levels of sort fields (Primary/Second/Third).</w:t>
      </w:r>
    </w:p>
    <w:p w14:paraId="6EE7C611" w14:textId="77777777" w:rsidR="007B0A77" w:rsidRDefault="007B0A77" w:rsidP="007B0A77">
      <w:pPr>
        <w:numPr>
          <w:ilvl w:val="0"/>
          <w:numId w:val="13"/>
        </w:numPr>
        <w:rPr>
          <w:sz w:val="22"/>
          <w:szCs w:val="22"/>
        </w:rPr>
      </w:pPr>
      <w:r>
        <w:rPr>
          <w:sz w:val="22"/>
          <w:szCs w:val="22"/>
        </w:rPr>
        <w:t>The defaults for the Unable to Scan (Detailed) dialog are as follows:</w:t>
      </w:r>
    </w:p>
    <w:p w14:paraId="4CA6621A" w14:textId="77777777" w:rsidR="007B0A77" w:rsidRDefault="007B0A77" w:rsidP="007B0A77">
      <w:pPr>
        <w:numPr>
          <w:ilvl w:val="1"/>
          <w:numId w:val="13"/>
        </w:numPr>
        <w:rPr>
          <w:sz w:val="22"/>
          <w:szCs w:val="22"/>
        </w:rPr>
      </w:pPr>
      <w:r>
        <w:rPr>
          <w:sz w:val="22"/>
          <w:szCs w:val="22"/>
        </w:rPr>
        <w:t>Start Date/Time is (Today-6)@0001</w:t>
      </w:r>
    </w:p>
    <w:p w14:paraId="260E56E3" w14:textId="77777777" w:rsidR="007B0A77" w:rsidRDefault="007B0A77" w:rsidP="007B0A77">
      <w:pPr>
        <w:numPr>
          <w:ilvl w:val="1"/>
          <w:numId w:val="13"/>
        </w:numPr>
        <w:rPr>
          <w:sz w:val="22"/>
          <w:szCs w:val="22"/>
        </w:rPr>
      </w:pPr>
      <w:r>
        <w:rPr>
          <w:sz w:val="22"/>
          <w:szCs w:val="22"/>
        </w:rPr>
        <w:t>Stop Date/Time is Today@2400</w:t>
      </w:r>
    </w:p>
    <w:p w14:paraId="0F281B55" w14:textId="77777777" w:rsidR="007B0A77" w:rsidRDefault="007B0A77" w:rsidP="007B0A77">
      <w:pPr>
        <w:numPr>
          <w:ilvl w:val="1"/>
          <w:numId w:val="13"/>
        </w:numPr>
        <w:rPr>
          <w:sz w:val="22"/>
          <w:szCs w:val="22"/>
        </w:rPr>
      </w:pPr>
      <w:r>
        <w:rPr>
          <w:sz w:val="22"/>
          <w:szCs w:val="22"/>
        </w:rPr>
        <w:t>All Scanning Failures</w:t>
      </w:r>
    </w:p>
    <w:p w14:paraId="10AD4FB1" w14:textId="77777777" w:rsidR="007B0A77" w:rsidRDefault="007B0A77" w:rsidP="007B0A77">
      <w:pPr>
        <w:numPr>
          <w:ilvl w:val="1"/>
          <w:numId w:val="13"/>
        </w:numPr>
        <w:rPr>
          <w:sz w:val="22"/>
          <w:szCs w:val="22"/>
        </w:rPr>
      </w:pPr>
      <w:r>
        <w:rPr>
          <w:sz w:val="22"/>
          <w:szCs w:val="22"/>
        </w:rPr>
        <w:t>All Reasons</w:t>
      </w:r>
    </w:p>
    <w:p w14:paraId="63D6FB89" w14:textId="77777777" w:rsidR="007B0A77" w:rsidRDefault="007B0A77" w:rsidP="007B0A77">
      <w:pPr>
        <w:numPr>
          <w:ilvl w:val="1"/>
          <w:numId w:val="13"/>
        </w:numPr>
        <w:rPr>
          <w:sz w:val="22"/>
          <w:szCs w:val="22"/>
        </w:rPr>
      </w:pPr>
      <w:r>
        <w:rPr>
          <w:sz w:val="22"/>
          <w:szCs w:val="22"/>
        </w:rPr>
        <w:t>All Wards/Patients</w:t>
      </w:r>
    </w:p>
    <w:p w14:paraId="497CA67D" w14:textId="77777777" w:rsidR="007B0A77" w:rsidRDefault="007B0A77" w:rsidP="007B0A77">
      <w:pPr>
        <w:numPr>
          <w:ilvl w:val="1"/>
          <w:numId w:val="13"/>
        </w:numPr>
        <w:rPr>
          <w:sz w:val="22"/>
          <w:szCs w:val="22"/>
        </w:rPr>
      </w:pPr>
      <w:r>
        <w:rPr>
          <w:sz w:val="22"/>
          <w:szCs w:val="22"/>
        </w:rPr>
        <w:t>Primary sort only, by Date/Time of Scanning Failure (Ascending). The Date field can be sorted in Ascending or Descending order.</w:t>
      </w:r>
    </w:p>
    <w:p w14:paraId="4E0BDC94" w14:textId="77777777" w:rsidR="007B0A77" w:rsidRDefault="007B0A77" w:rsidP="007B0A77">
      <w:pPr>
        <w:pStyle w:val="ListNumber"/>
        <w:numPr>
          <w:ilvl w:val="0"/>
          <w:numId w:val="13"/>
        </w:numPr>
        <w:rPr>
          <w:sz w:val="22"/>
          <w:szCs w:val="22"/>
        </w:rPr>
      </w:pPr>
      <w:r w:rsidRPr="009965DC">
        <w:rPr>
          <w:sz w:val="22"/>
          <w:szCs w:val="22"/>
        </w:rPr>
        <w:t xml:space="preserve">The report will begin searching for </w:t>
      </w:r>
      <w:r>
        <w:rPr>
          <w:sz w:val="22"/>
          <w:szCs w:val="22"/>
        </w:rPr>
        <w:t xml:space="preserve">Unable to Scan </w:t>
      </w:r>
      <w:r w:rsidRPr="009965DC">
        <w:rPr>
          <w:sz w:val="22"/>
          <w:szCs w:val="22"/>
        </w:rPr>
        <w:t xml:space="preserve">events that occurred on or after the Start Date @ Start Time specified and will stop searching for </w:t>
      </w:r>
      <w:r>
        <w:rPr>
          <w:sz w:val="22"/>
          <w:szCs w:val="22"/>
        </w:rPr>
        <w:t xml:space="preserve">Unable to Scan </w:t>
      </w:r>
      <w:r w:rsidRPr="009965DC">
        <w:rPr>
          <w:sz w:val="22"/>
          <w:szCs w:val="22"/>
        </w:rPr>
        <w:t>events that occurred before or on the Stop Date @ Stop Time specified. To run this report for a single shift, the u</w:t>
      </w:r>
      <w:r>
        <w:rPr>
          <w:sz w:val="22"/>
          <w:szCs w:val="22"/>
        </w:rPr>
        <w:t xml:space="preserve">ser can specify a </w:t>
      </w:r>
      <w:r w:rsidRPr="009965DC">
        <w:rPr>
          <w:sz w:val="22"/>
          <w:szCs w:val="22"/>
        </w:rPr>
        <w:t xml:space="preserve">time </w:t>
      </w:r>
      <w:r>
        <w:rPr>
          <w:sz w:val="22"/>
          <w:szCs w:val="22"/>
        </w:rPr>
        <w:t xml:space="preserve">range </w:t>
      </w:r>
      <w:r w:rsidRPr="009965DC">
        <w:rPr>
          <w:sz w:val="22"/>
          <w:szCs w:val="22"/>
        </w:rPr>
        <w:t xml:space="preserve">within a </w:t>
      </w:r>
      <w:r>
        <w:rPr>
          <w:sz w:val="22"/>
          <w:szCs w:val="22"/>
        </w:rPr>
        <w:t xml:space="preserve">particular day, or across two </w:t>
      </w:r>
      <w:r w:rsidRPr="009965DC">
        <w:rPr>
          <w:sz w:val="22"/>
          <w:szCs w:val="22"/>
        </w:rPr>
        <w:t>day</w:t>
      </w:r>
      <w:r>
        <w:rPr>
          <w:sz w:val="22"/>
          <w:szCs w:val="22"/>
        </w:rPr>
        <w:t>s</w:t>
      </w:r>
      <w:r w:rsidRPr="009965DC">
        <w:rPr>
          <w:sz w:val="22"/>
          <w:szCs w:val="22"/>
        </w:rPr>
        <w:t>, e.g., 01/01/2009@2000 through 01/02/2009@0800.</w:t>
      </w:r>
    </w:p>
    <w:p w14:paraId="381A0B6F" w14:textId="77777777" w:rsidR="007B0A77" w:rsidRDefault="007B0A77" w:rsidP="007B0A77">
      <w:pPr>
        <w:pStyle w:val="ListNumber"/>
        <w:numPr>
          <w:ilvl w:val="0"/>
          <w:numId w:val="13"/>
        </w:numPr>
        <w:rPr>
          <w:sz w:val="22"/>
          <w:szCs w:val="22"/>
        </w:rPr>
      </w:pPr>
      <w:r>
        <w:rPr>
          <w:sz w:val="22"/>
          <w:szCs w:val="22"/>
        </w:rPr>
        <w:t>For IV orders with multiple additives/solutions, only the first orderable item displays on Unable to Scan Detailed report and the Unable to Scan MailMan message.</w:t>
      </w:r>
    </w:p>
    <w:p w14:paraId="5A3569DB" w14:textId="77777777" w:rsidR="007B0A77" w:rsidRDefault="007B0A77" w:rsidP="007B0A77">
      <w:pPr>
        <w:pStyle w:val="ListNumber"/>
        <w:numPr>
          <w:ilvl w:val="0"/>
          <w:numId w:val="13"/>
        </w:numPr>
        <w:rPr>
          <w:sz w:val="22"/>
          <w:szCs w:val="22"/>
        </w:rPr>
      </w:pPr>
      <w:r w:rsidRPr="00E6503D">
        <w:rPr>
          <w:sz w:val="22"/>
          <w:szCs w:val="22"/>
        </w:rPr>
        <w:t xml:space="preserve">Whenever the Five Rights Override is utilized, a system </w:t>
      </w:r>
      <w:r>
        <w:rPr>
          <w:sz w:val="22"/>
          <w:szCs w:val="22"/>
        </w:rPr>
        <w:t xml:space="preserve">generated </w:t>
      </w:r>
      <w:r w:rsidRPr="00E6503D">
        <w:rPr>
          <w:sz w:val="22"/>
          <w:szCs w:val="22"/>
        </w:rPr>
        <w:t>comment will be included with the user comment, indicating that the Five Rights Override was used f</w:t>
      </w:r>
      <w:r>
        <w:rPr>
          <w:sz w:val="22"/>
          <w:szCs w:val="22"/>
        </w:rPr>
        <w:t>or a particular administration.</w:t>
      </w:r>
    </w:p>
    <w:p w14:paraId="4E2AC9CE" w14:textId="77777777" w:rsidR="007B0A77" w:rsidRPr="00402CDB" w:rsidRDefault="00E52195" w:rsidP="00405FB9">
      <w:pPr>
        <w:pStyle w:val="Heading3"/>
        <w:keepLines/>
      </w:pPr>
      <w:bookmarkStart w:id="38" w:name="_Toc218944233"/>
      <w:r>
        <w:br w:type="page"/>
      </w:r>
      <w:bookmarkStart w:id="39" w:name="_Toc220816507"/>
      <w:r w:rsidR="007B0A77" w:rsidRPr="00402CDB">
        <w:lastRenderedPageBreak/>
        <w:t>Unable to Scan (Summary) Report</w:t>
      </w:r>
      <w:bookmarkEnd w:id="38"/>
      <w:bookmarkEnd w:id="39"/>
    </w:p>
    <w:p w14:paraId="5A8CB61B" w14:textId="77777777" w:rsidR="007B0A77" w:rsidRDefault="007B0A77" w:rsidP="00405FB9">
      <w:pPr>
        <w:keepNext/>
        <w:keepLines/>
        <w:numPr>
          <w:ilvl w:val="0"/>
          <w:numId w:val="13"/>
        </w:numPr>
        <w:rPr>
          <w:sz w:val="22"/>
          <w:szCs w:val="22"/>
        </w:rPr>
      </w:pPr>
      <w:r w:rsidRPr="009965DC">
        <w:rPr>
          <w:sz w:val="22"/>
          <w:szCs w:val="22"/>
        </w:rPr>
        <w:t xml:space="preserve">Provides the total number and percentages of wristbands scanned, wristbands by-passed, medications scanned, and medications by-passed. </w:t>
      </w:r>
    </w:p>
    <w:p w14:paraId="63331494" w14:textId="77777777" w:rsidR="007B0A77" w:rsidRDefault="007B0A77" w:rsidP="007B0A77">
      <w:pPr>
        <w:numPr>
          <w:ilvl w:val="0"/>
          <w:numId w:val="13"/>
        </w:numPr>
        <w:rPr>
          <w:sz w:val="22"/>
          <w:szCs w:val="22"/>
        </w:rPr>
      </w:pPr>
      <w:r>
        <w:rPr>
          <w:sz w:val="22"/>
          <w:szCs w:val="22"/>
        </w:rPr>
        <w:t>Note that all scans are counted in the Summary report, whether or not an administration is cancelled at any point in the process.</w:t>
      </w:r>
    </w:p>
    <w:p w14:paraId="39A96BC0" w14:textId="77777777" w:rsidR="007B0A77" w:rsidRPr="009965DC" w:rsidRDefault="007B0A77" w:rsidP="007B0A77">
      <w:pPr>
        <w:numPr>
          <w:ilvl w:val="0"/>
          <w:numId w:val="13"/>
        </w:numPr>
        <w:rPr>
          <w:sz w:val="22"/>
          <w:szCs w:val="22"/>
        </w:rPr>
      </w:pPr>
      <w:r>
        <w:rPr>
          <w:sz w:val="22"/>
          <w:szCs w:val="22"/>
        </w:rPr>
        <w:t>Use of Undo Given or status changes made in Edit Med log or Manual Medication Entry will not subtract from counts or change results previously displayed on Unable to Scan Detailed or Summary reports.</w:t>
      </w:r>
    </w:p>
    <w:p w14:paraId="33977380" w14:textId="77777777" w:rsidR="007B0A77" w:rsidRPr="009965DC" w:rsidRDefault="007B0A77" w:rsidP="007B0A77">
      <w:pPr>
        <w:numPr>
          <w:ilvl w:val="0"/>
          <w:numId w:val="13"/>
        </w:numPr>
        <w:rPr>
          <w:sz w:val="22"/>
          <w:szCs w:val="22"/>
        </w:rPr>
      </w:pPr>
      <w:r w:rsidRPr="009965DC">
        <w:rPr>
          <w:sz w:val="22"/>
          <w:szCs w:val="22"/>
        </w:rPr>
        <w:t>The following information is included on the report:</w:t>
      </w:r>
    </w:p>
    <w:p w14:paraId="5436CBAB" w14:textId="77777777" w:rsidR="007B0A77" w:rsidRDefault="007B0A77" w:rsidP="007B0A77">
      <w:pPr>
        <w:pStyle w:val="BulletList-Normal1"/>
        <w:numPr>
          <w:ilvl w:val="0"/>
          <w:numId w:val="8"/>
        </w:numPr>
        <w:rPr>
          <w:sz w:val="22"/>
          <w:szCs w:val="22"/>
        </w:rPr>
      </w:pPr>
      <w:r>
        <w:rPr>
          <w:sz w:val="22"/>
          <w:szCs w:val="22"/>
        </w:rPr>
        <w:t>Wristband Totals (counts and percentages)</w:t>
      </w:r>
    </w:p>
    <w:p w14:paraId="5530349D" w14:textId="77777777" w:rsidR="007B0A77" w:rsidRDefault="007B0A77" w:rsidP="007B0A77">
      <w:pPr>
        <w:pStyle w:val="BulletList-Normal1"/>
        <w:numPr>
          <w:ilvl w:val="1"/>
          <w:numId w:val="8"/>
        </w:numPr>
        <w:rPr>
          <w:sz w:val="22"/>
          <w:szCs w:val="22"/>
        </w:rPr>
      </w:pPr>
      <w:r>
        <w:rPr>
          <w:sz w:val="22"/>
          <w:szCs w:val="22"/>
        </w:rPr>
        <w:t xml:space="preserve">Processed via Scanner </w:t>
      </w:r>
    </w:p>
    <w:p w14:paraId="355F4E8A" w14:textId="77777777" w:rsidR="007B0A77" w:rsidRPr="009965DC" w:rsidRDefault="007B0A77" w:rsidP="007B0A77">
      <w:pPr>
        <w:pStyle w:val="BulletList-Normal1"/>
        <w:numPr>
          <w:ilvl w:val="1"/>
          <w:numId w:val="8"/>
        </w:numPr>
        <w:rPr>
          <w:sz w:val="22"/>
          <w:szCs w:val="22"/>
        </w:rPr>
      </w:pPr>
      <w:r>
        <w:rPr>
          <w:sz w:val="22"/>
          <w:szCs w:val="22"/>
        </w:rPr>
        <w:t>Processed via Scanner By-Pass (includes Unable to Scan events and keyed entries.)</w:t>
      </w:r>
    </w:p>
    <w:p w14:paraId="2454E65E" w14:textId="77777777" w:rsidR="007B0A77" w:rsidRPr="009965DC" w:rsidRDefault="007B0A77" w:rsidP="007B0A77">
      <w:pPr>
        <w:pStyle w:val="BulletList-Normal1"/>
        <w:numPr>
          <w:ilvl w:val="0"/>
          <w:numId w:val="8"/>
        </w:numPr>
        <w:rPr>
          <w:sz w:val="22"/>
          <w:szCs w:val="22"/>
        </w:rPr>
      </w:pPr>
      <w:r>
        <w:rPr>
          <w:sz w:val="22"/>
          <w:szCs w:val="22"/>
        </w:rPr>
        <w:t xml:space="preserve">Medication Label </w:t>
      </w:r>
      <w:r w:rsidRPr="009965DC">
        <w:rPr>
          <w:sz w:val="22"/>
          <w:szCs w:val="22"/>
        </w:rPr>
        <w:t>Total</w:t>
      </w:r>
      <w:r>
        <w:rPr>
          <w:sz w:val="22"/>
          <w:szCs w:val="22"/>
        </w:rPr>
        <w:t>s (counts and percentages)</w:t>
      </w:r>
    </w:p>
    <w:p w14:paraId="68165CA4" w14:textId="77777777" w:rsidR="007B0A77" w:rsidRDefault="007B0A77" w:rsidP="007B0A77">
      <w:pPr>
        <w:pStyle w:val="BulletList-Normal1"/>
        <w:numPr>
          <w:ilvl w:val="1"/>
          <w:numId w:val="8"/>
        </w:numPr>
        <w:rPr>
          <w:sz w:val="22"/>
          <w:szCs w:val="22"/>
        </w:rPr>
      </w:pPr>
      <w:r>
        <w:rPr>
          <w:sz w:val="22"/>
          <w:szCs w:val="22"/>
        </w:rPr>
        <w:t xml:space="preserve">Processed via Scanner </w:t>
      </w:r>
    </w:p>
    <w:p w14:paraId="3CECFE22" w14:textId="77777777" w:rsidR="007B0A77" w:rsidRPr="009965DC" w:rsidRDefault="007B0A77" w:rsidP="007B0A77">
      <w:pPr>
        <w:pStyle w:val="BulletList-Normal1"/>
        <w:numPr>
          <w:ilvl w:val="1"/>
          <w:numId w:val="8"/>
        </w:numPr>
        <w:rPr>
          <w:sz w:val="22"/>
          <w:szCs w:val="22"/>
        </w:rPr>
      </w:pPr>
      <w:r>
        <w:rPr>
          <w:sz w:val="22"/>
          <w:szCs w:val="22"/>
        </w:rPr>
        <w:t>Processed via Scanner By-Pass (includes Unable to Scan events, keyed entries, and VistA Manual Med Entries)</w:t>
      </w:r>
    </w:p>
    <w:p w14:paraId="6ADE302C" w14:textId="77777777" w:rsidR="007B0A77" w:rsidRPr="009965DC" w:rsidRDefault="007B0A77" w:rsidP="007B0A77">
      <w:pPr>
        <w:pStyle w:val="BulletList-Normal1"/>
        <w:numPr>
          <w:ilvl w:val="0"/>
          <w:numId w:val="8"/>
        </w:numPr>
        <w:rPr>
          <w:sz w:val="22"/>
          <w:szCs w:val="22"/>
        </w:rPr>
      </w:pPr>
      <w:r w:rsidRPr="009965DC">
        <w:rPr>
          <w:sz w:val="22"/>
          <w:szCs w:val="22"/>
        </w:rPr>
        <w:t>Total Medications Scanned</w:t>
      </w:r>
    </w:p>
    <w:p w14:paraId="68EAEF4F" w14:textId="77777777" w:rsidR="007B0A77" w:rsidRPr="009965DC" w:rsidRDefault="007B0A77" w:rsidP="007B0A77">
      <w:pPr>
        <w:pStyle w:val="BulletList-Normal1"/>
        <w:numPr>
          <w:ilvl w:val="0"/>
          <w:numId w:val="8"/>
        </w:numPr>
        <w:rPr>
          <w:sz w:val="22"/>
          <w:szCs w:val="22"/>
        </w:rPr>
      </w:pPr>
      <w:r w:rsidRPr="009965DC">
        <w:rPr>
          <w:sz w:val="22"/>
          <w:szCs w:val="22"/>
        </w:rPr>
        <w:t>Total Medications Bypassed</w:t>
      </w:r>
    </w:p>
    <w:p w14:paraId="17EB9620" w14:textId="77777777" w:rsidR="007B0A77" w:rsidRPr="009965DC" w:rsidRDefault="007B0A77" w:rsidP="00405FB9">
      <w:pPr>
        <w:keepNext/>
        <w:numPr>
          <w:ilvl w:val="0"/>
          <w:numId w:val="13"/>
        </w:numPr>
        <w:rPr>
          <w:sz w:val="22"/>
          <w:szCs w:val="22"/>
        </w:rPr>
      </w:pPr>
      <w:r w:rsidRPr="009965DC">
        <w:rPr>
          <w:sz w:val="22"/>
          <w:szCs w:val="22"/>
        </w:rPr>
        <w:t>At report run-time, the user may specify the following criteria.</w:t>
      </w:r>
    </w:p>
    <w:p w14:paraId="43EAF6BB" w14:textId="77777777" w:rsidR="007B0A77" w:rsidRPr="009965DC" w:rsidRDefault="007B0A77" w:rsidP="007B0A77">
      <w:pPr>
        <w:pStyle w:val="BulletList-Normal1"/>
        <w:numPr>
          <w:ilvl w:val="0"/>
          <w:numId w:val="9"/>
        </w:numPr>
        <w:rPr>
          <w:sz w:val="22"/>
          <w:szCs w:val="22"/>
        </w:rPr>
      </w:pPr>
      <w:r w:rsidRPr="009965DC">
        <w:rPr>
          <w:sz w:val="22"/>
          <w:szCs w:val="22"/>
        </w:rPr>
        <w:t>Start Date, Stop Date</w:t>
      </w:r>
    </w:p>
    <w:p w14:paraId="28084B1D" w14:textId="77777777" w:rsidR="007B0A77" w:rsidRPr="009965DC" w:rsidRDefault="007B0A77" w:rsidP="007B0A77">
      <w:pPr>
        <w:pStyle w:val="BulletList-Normal1"/>
        <w:numPr>
          <w:ilvl w:val="0"/>
          <w:numId w:val="9"/>
        </w:numPr>
        <w:rPr>
          <w:sz w:val="22"/>
          <w:szCs w:val="22"/>
        </w:rPr>
      </w:pPr>
      <w:r w:rsidRPr="009965DC">
        <w:rPr>
          <w:sz w:val="22"/>
          <w:szCs w:val="22"/>
        </w:rPr>
        <w:t>Start Time, Stop Time</w:t>
      </w:r>
    </w:p>
    <w:p w14:paraId="61364F94" w14:textId="77777777" w:rsidR="007B0A77" w:rsidRPr="009965DC" w:rsidRDefault="007B0A77" w:rsidP="007B0A77">
      <w:pPr>
        <w:pStyle w:val="BulletList-Normal1"/>
        <w:numPr>
          <w:ilvl w:val="0"/>
          <w:numId w:val="9"/>
        </w:numPr>
        <w:rPr>
          <w:sz w:val="22"/>
          <w:szCs w:val="22"/>
        </w:rPr>
      </w:pPr>
      <w:r w:rsidRPr="009965DC">
        <w:rPr>
          <w:sz w:val="22"/>
          <w:szCs w:val="22"/>
        </w:rPr>
        <w:t>Report selection options</w:t>
      </w:r>
      <w:r>
        <w:rPr>
          <w:sz w:val="22"/>
          <w:szCs w:val="22"/>
        </w:rPr>
        <w:t xml:space="preserve"> include</w:t>
      </w:r>
      <w:r w:rsidRPr="009965DC">
        <w:rPr>
          <w:sz w:val="22"/>
          <w:szCs w:val="22"/>
        </w:rPr>
        <w:t>:</w:t>
      </w:r>
    </w:p>
    <w:p w14:paraId="7B97DBDF" w14:textId="77777777" w:rsidR="007B0A77" w:rsidRPr="009965DC" w:rsidRDefault="007B0A77" w:rsidP="007B0A77">
      <w:pPr>
        <w:pStyle w:val="BulletList-Normal1"/>
        <w:numPr>
          <w:ilvl w:val="0"/>
          <w:numId w:val="16"/>
        </w:numPr>
        <w:rPr>
          <w:sz w:val="22"/>
          <w:szCs w:val="22"/>
        </w:rPr>
      </w:pPr>
      <w:r w:rsidRPr="009965DC">
        <w:rPr>
          <w:sz w:val="22"/>
          <w:szCs w:val="22"/>
        </w:rPr>
        <w:t>Entire facility (1 page report): This (default) option prints a one-page summary report for the entire facility.</w:t>
      </w:r>
    </w:p>
    <w:p w14:paraId="0BDAE490" w14:textId="77777777" w:rsidR="007B0A77" w:rsidRPr="009965DC" w:rsidRDefault="007B0A77" w:rsidP="007B0A77">
      <w:pPr>
        <w:pStyle w:val="BulletList-Normal1"/>
        <w:numPr>
          <w:ilvl w:val="0"/>
          <w:numId w:val="16"/>
        </w:numPr>
        <w:rPr>
          <w:sz w:val="22"/>
          <w:szCs w:val="22"/>
        </w:rPr>
      </w:pPr>
      <w:r w:rsidRPr="009965DC">
        <w:rPr>
          <w:sz w:val="22"/>
          <w:szCs w:val="22"/>
        </w:rPr>
        <w:t xml:space="preserve">Nurse Unit/Location (1 Unit per page): Prints a summary page for each nurse unit in the facility. </w:t>
      </w:r>
    </w:p>
    <w:p w14:paraId="677F272D" w14:textId="77777777" w:rsidR="007B0A77" w:rsidRPr="009965DC" w:rsidRDefault="007B0A77" w:rsidP="007B0A77">
      <w:pPr>
        <w:pStyle w:val="BulletList-Normal1"/>
        <w:numPr>
          <w:ilvl w:val="0"/>
          <w:numId w:val="16"/>
        </w:numPr>
        <w:rPr>
          <w:sz w:val="22"/>
          <w:szCs w:val="22"/>
        </w:rPr>
      </w:pPr>
      <w:r w:rsidRPr="009965DC">
        <w:rPr>
          <w:sz w:val="22"/>
          <w:szCs w:val="22"/>
        </w:rPr>
        <w:t>Ward (user selected Ward or Nurse Unit)</w:t>
      </w:r>
    </w:p>
    <w:p w14:paraId="140ED266" w14:textId="77777777" w:rsidR="007B0A77" w:rsidRPr="009965DC" w:rsidRDefault="007B0A77" w:rsidP="007B0A77">
      <w:pPr>
        <w:pStyle w:val="BulletList-Normal1"/>
        <w:numPr>
          <w:ilvl w:val="1"/>
          <w:numId w:val="16"/>
        </w:numPr>
        <w:rPr>
          <w:sz w:val="22"/>
          <w:szCs w:val="22"/>
        </w:rPr>
      </w:pPr>
      <w:r w:rsidRPr="009965DC">
        <w:rPr>
          <w:sz w:val="22"/>
          <w:szCs w:val="22"/>
        </w:rPr>
        <w:t>Exclude Inactive Wards (checked): Filters out the Inactive Wards and Nurse Units from the Ward drop-down list</w:t>
      </w:r>
    </w:p>
    <w:p w14:paraId="17AA5FDC" w14:textId="77777777" w:rsidR="007B0A77" w:rsidRPr="009965DC" w:rsidRDefault="007B0A77" w:rsidP="007B0A77">
      <w:pPr>
        <w:pStyle w:val="BulletList-Normal1"/>
        <w:numPr>
          <w:ilvl w:val="1"/>
          <w:numId w:val="16"/>
        </w:numPr>
        <w:rPr>
          <w:sz w:val="22"/>
          <w:szCs w:val="22"/>
        </w:rPr>
      </w:pPr>
      <w:r w:rsidRPr="009965DC">
        <w:rPr>
          <w:sz w:val="22"/>
          <w:szCs w:val="22"/>
        </w:rPr>
        <w:t>Exclude MAS Wards (checked): Filters out the MAS Wards from the Ward drop-down list</w:t>
      </w:r>
    </w:p>
    <w:p w14:paraId="7E2C355D" w14:textId="77777777" w:rsidR="007B0A77" w:rsidRPr="009965DC" w:rsidRDefault="007B0A77" w:rsidP="007B0A77">
      <w:pPr>
        <w:numPr>
          <w:ilvl w:val="0"/>
          <w:numId w:val="13"/>
        </w:numPr>
        <w:rPr>
          <w:sz w:val="22"/>
          <w:szCs w:val="22"/>
        </w:rPr>
      </w:pPr>
      <w:r w:rsidRPr="009965DC">
        <w:rPr>
          <w:sz w:val="22"/>
          <w:szCs w:val="22"/>
        </w:rPr>
        <w:t>The defaults for the Unable to Scan (Summary) dialog are as follows:</w:t>
      </w:r>
    </w:p>
    <w:p w14:paraId="010824B4" w14:textId="77777777" w:rsidR="007B0A77" w:rsidRPr="009965DC" w:rsidRDefault="007B0A77" w:rsidP="007B0A77">
      <w:pPr>
        <w:numPr>
          <w:ilvl w:val="1"/>
          <w:numId w:val="13"/>
        </w:numPr>
        <w:rPr>
          <w:sz w:val="22"/>
          <w:szCs w:val="22"/>
        </w:rPr>
      </w:pPr>
      <w:r w:rsidRPr="009965DC">
        <w:rPr>
          <w:sz w:val="22"/>
          <w:szCs w:val="22"/>
        </w:rPr>
        <w:t>Start Date/Time is (Today-6)@0001</w:t>
      </w:r>
    </w:p>
    <w:p w14:paraId="3074C0DE" w14:textId="77777777" w:rsidR="007B0A77" w:rsidRPr="009965DC" w:rsidRDefault="007B0A77" w:rsidP="007B0A77">
      <w:pPr>
        <w:numPr>
          <w:ilvl w:val="1"/>
          <w:numId w:val="13"/>
        </w:numPr>
        <w:rPr>
          <w:sz w:val="22"/>
          <w:szCs w:val="22"/>
        </w:rPr>
      </w:pPr>
      <w:r w:rsidRPr="009965DC">
        <w:rPr>
          <w:sz w:val="22"/>
          <w:szCs w:val="22"/>
        </w:rPr>
        <w:t>Stop Date/Time is Today@2400</w:t>
      </w:r>
    </w:p>
    <w:p w14:paraId="0A17D653" w14:textId="77777777" w:rsidR="007B0A77" w:rsidRPr="009965DC" w:rsidRDefault="007B0A77" w:rsidP="007B0A77">
      <w:pPr>
        <w:numPr>
          <w:ilvl w:val="1"/>
          <w:numId w:val="13"/>
        </w:numPr>
        <w:rPr>
          <w:sz w:val="22"/>
          <w:szCs w:val="22"/>
        </w:rPr>
      </w:pPr>
      <w:r>
        <w:rPr>
          <w:sz w:val="22"/>
          <w:szCs w:val="22"/>
        </w:rPr>
        <w:t>Entire Facility</w:t>
      </w:r>
    </w:p>
    <w:p w14:paraId="4F85ECAE" w14:textId="77777777" w:rsidR="006B65B2" w:rsidRDefault="007B0A77" w:rsidP="007B0A77">
      <w:pPr>
        <w:numPr>
          <w:ilvl w:val="0"/>
          <w:numId w:val="13"/>
        </w:numPr>
        <w:rPr>
          <w:sz w:val="22"/>
          <w:szCs w:val="22"/>
        </w:rPr>
      </w:pPr>
      <w:r w:rsidRPr="009965DC">
        <w:rPr>
          <w:sz w:val="22"/>
          <w:szCs w:val="22"/>
        </w:rPr>
        <w:t>The report will begin searching for events that occurred on or after the Start Date @ Start Time specified and will stop searching for events that occurred before or on the Stop Date @ Stop Time specified. To run this report for a single shift, the u</w:t>
      </w:r>
      <w:r>
        <w:rPr>
          <w:sz w:val="22"/>
          <w:szCs w:val="22"/>
        </w:rPr>
        <w:t xml:space="preserve">ser can specify a </w:t>
      </w:r>
      <w:r w:rsidRPr="009965DC">
        <w:rPr>
          <w:sz w:val="22"/>
          <w:szCs w:val="22"/>
        </w:rPr>
        <w:t xml:space="preserve">time </w:t>
      </w:r>
      <w:r>
        <w:rPr>
          <w:sz w:val="22"/>
          <w:szCs w:val="22"/>
        </w:rPr>
        <w:t xml:space="preserve">range </w:t>
      </w:r>
      <w:r w:rsidRPr="009965DC">
        <w:rPr>
          <w:sz w:val="22"/>
          <w:szCs w:val="22"/>
        </w:rPr>
        <w:t xml:space="preserve">within a </w:t>
      </w:r>
      <w:r>
        <w:rPr>
          <w:sz w:val="22"/>
          <w:szCs w:val="22"/>
        </w:rPr>
        <w:t xml:space="preserve">particular day, or across two </w:t>
      </w:r>
      <w:r w:rsidRPr="009965DC">
        <w:rPr>
          <w:sz w:val="22"/>
          <w:szCs w:val="22"/>
        </w:rPr>
        <w:t>day</w:t>
      </w:r>
      <w:r>
        <w:rPr>
          <w:sz w:val="22"/>
          <w:szCs w:val="22"/>
        </w:rPr>
        <w:t>s</w:t>
      </w:r>
      <w:r w:rsidRPr="009965DC">
        <w:rPr>
          <w:sz w:val="22"/>
          <w:szCs w:val="22"/>
        </w:rPr>
        <w:t>, e.g., 01/01/2009@2000 through 01/02/2009@0800.</w:t>
      </w:r>
    </w:p>
    <w:p w14:paraId="5FD5AC15" w14:textId="77777777" w:rsidR="006B65B2" w:rsidRDefault="006B65B2" w:rsidP="006B65B2">
      <w:pPr>
        <w:pStyle w:val="ListNumber"/>
        <w:numPr>
          <w:ilvl w:val="0"/>
          <w:numId w:val="13"/>
        </w:numPr>
        <w:rPr>
          <w:sz w:val="22"/>
          <w:szCs w:val="22"/>
        </w:rPr>
      </w:pPr>
      <w:r>
        <w:rPr>
          <w:sz w:val="22"/>
          <w:szCs w:val="22"/>
        </w:rPr>
        <w:t>By design, the Unable to Scan Summary report includes and displays blank and inactive Nurse Units, if there are Unable to Scan events registered for those units.</w:t>
      </w:r>
    </w:p>
    <w:p w14:paraId="2337941F" w14:textId="77777777" w:rsidR="006B65B2" w:rsidRDefault="006B65B2" w:rsidP="006B65B2">
      <w:pPr>
        <w:pStyle w:val="ListNumber"/>
        <w:numPr>
          <w:ilvl w:val="0"/>
          <w:numId w:val="13"/>
        </w:numPr>
        <w:rPr>
          <w:sz w:val="22"/>
          <w:szCs w:val="22"/>
        </w:rPr>
      </w:pPr>
      <w:r>
        <w:rPr>
          <w:sz w:val="22"/>
          <w:szCs w:val="22"/>
        </w:rPr>
        <w:t xml:space="preserve">By design, the Unable to Scan Summary report tracks all wristband scans, even scanned events that do not match any valid Social Security Number (SSN), e.g., a wristband with </w:t>
      </w:r>
      <w:r w:rsidR="00C91D4F">
        <w:rPr>
          <w:sz w:val="22"/>
          <w:szCs w:val="22"/>
        </w:rPr>
        <w:t>an invalid</w:t>
      </w:r>
      <w:r>
        <w:rPr>
          <w:sz w:val="22"/>
          <w:szCs w:val="22"/>
        </w:rPr>
        <w:t xml:space="preserve"> SSN. When printing the Summary report by Nurse Unit, the report will include a page with a placeholder nurse unit,</w:t>
      </w:r>
      <w:r w:rsidR="00C91D4F">
        <w:rPr>
          <w:sz w:val="22"/>
          <w:szCs w:val="22"/>
        </w:rPr>
        <w:t xml:space="preserve"> called “Unidentifiable Patient,</w:t>
      </w:r>
      <w:r>
        <w:rPr>
          <w:sz w:val="22"/>
          <w:szCs w:val="22"/>
        </w:rPr>
        <w:t>”</w:t>
      </w:r>
      <w:r w:rsidR="008B0308">
        <w:rPr>
          <w:sz w:val="22"/>
          <w:szCs w:val="22"/>
        </w:rPr>
        <w:t xml:space="preserve"> in order to track these erroneous </w:t>
      </w:r>
      <w:r w:rsidR="00C91D4F">
        <w:rPr>
          <w:sz w:val="22"/>
          <w:szCs w:val="22"/>
        </w:rPr>
        <w:t>wristband scan</w:t>
      </w:r>
      <w:r w:rsidR="008B0308">
        <w:rPr>
          <w:sz w:val="22"/>
          <w:szCs w:val="22"/>
        </w:rPr>
        <w:t>s</w:t>
      </w:r>
      <w:r w:rsidR="00C91D4F">
        <w:rPr>
          <w:sz w:val="22"/>
          <w:szCs w:val="22"/>
        </w:rPr>
        <w:t>.</w:t>
      </w:r>
      <w:r>
        <w:rPr>
          <w:sz w:val="22"/>
          <w:szCs w:val="22"/>
        </w:rPr>
        <w:t xml:space="preserve"> </w:t>
      </w:r>
    </w:p>
    <w:p w14:paraId="263A31B8" w14:textId="77777777" w:rsidR="007B0A77" w:rsidRPr="009965DC" w:rsidRDefault="007B0A77" w:rsidP="006B65B2">
      <w:pPr>
        <w:ind w:left="360"/>
        <w:rPr>
          <w:sz w:val="22"/>
          <w:szCs w:val="22"/>
        </w:rPr>
      </w:pPr>
    </w:p>
    <w:p w14:paraId="21922C1F" w14:textId="77777777" w:rsidR="007B0A77" w:rsidRPr="00E6503D" w:rsidRDefault="007B0A77" w:rsidP="007B0A77">
      <w:pPr>
        <w:pStyle w:val="Heading2"/>
        <w:spacing w:after="120"/>
        <w:rPr>
          <w:bCs/>
        </w:rPr>
      </w:pPr>
      <w:bookmarkStart w:id="40" w:name="_Toc218944234"/>
      <w:bookmarkStart w:id="41" w:name="_Toc220816508"/>
      <w:r w:rsidRPr="00E6503D">
        <w:rPr>
          <w:bCs/>
        </w:rPr>
        <w:lastRenderedPageBreak/>
        <w:t>New “5 Rights Override” Site Parameters</w:t>
      </w:r>
      <w:bookmarkEnd w:id="40"/>
      <w:bookmarkEnd w:id="41"/>
    </w:p>
    <w:p w14:paraId="7FB377A7" w14:textId="77777777" w:rsidR="007B0A77" w:rsidRDefault="007B0A77" w:rsidP="007B0A77">
      <w:pPr>
        <w:pStyle w:val="BulletList-Normal1"/>
        <w:spacing w:after="120"/>
        <w:rPr>
          <w:sz w:val="22"/>
          <w:szCs w:val="22"/>
        </w:rPr>
      </w:pPr>
      <w:r>
        <w:rPr>
          <w:sz w:val="22"/>
          <w:szCs w:val="22"/>
        </w:rPr>
        <w:t>T</w:t>
      </w:r>
      <w:r w:rsidRPr="00127386">
        <w:rPr>
          <w:sz w:val="22"/>
          <w:szCs w:val="22"/>
        </w:rPr>
        <w:t>wo new</w:t>
      </w:r>
      <w:r>
        <w:rPr>
          <w:sz w:val="22"/>
          <w:szCs w:val="22"/>
        </w:rPr>
        <w:t xml:space="preserve"> </w:t>
      </w:r>
      <w:r w:rsidRPr="00127386">
        <w:rPr>
          <w:sz w:val="22"/>
          <w:szCs w:val="22"/>
        </w:rPr>
        <w:t>“5 Rights Override</w:t>
      </w:r>
      <w:r>
        <w:rPr>
          <w:sz w:val="22"/>
          <w:szCs w:val="22"/>
        </w:rPr>
        <w:t>”</w:t>
      </w:r>
      <w:r w:rsidRPr="00127386">
        <w:rPr>
          <w:sz w:val="22"/>
          <w:szCs w:val="22"/>
        </w:rPr>
        <w:t xml:space="preserve"> parameters </w:t>
      </w:r>
      <w:r>
        <w:rPr>
          <w:sz w:val="22"/>
          <w:szCs w:val="22"/>
        </w:rPr>
        <w:t xml:space="preserve">were </w:t>
      </w:r>
      <w:r w:rsidRPr="00127386">
        <w:rPr>
          <w:sz w:val="22"/>
          <w:szCs w:val="22"/>
        </w:rPr>
        <w:t xml:space="preserve">added to the BCMA </w:t>
      </w:r>
      <w:r>
        <w:rPr>
          <w:sz w:val="22"/>
          <w:szCs w:val="22"/>
        </w:rPr>
        <w:t xml:space="preserve">GUI </w:t>
      </w:r>
      <w:r w:rsidRPr="00127386">
        <w:rPr>
          <w:sz w:val="22"/>
          <w:szCs w:val="22"/>
        </w:rPr>
        <w:t>Site Parameters</w:t>
      </w:r>
      <w:r>
        <w:rPr>
          <w:sz w:val="22"/>
          <w:szCs w:val="22"/>
        </w:rPr>
        <w:t xml:space="preserve"> </w:t>
      </w:r>
      <w:r w:rsidRPr="00127386">
        <w:rPr>
          <w:sz w:val="22"/>
          <w:szCs w:val="22"/>
        </w:rPr>
        <w:t>application</w:t>
      </w:r>
      <w:r>
        <w:rPr>
          <w:sz w:val="22"/>
          <w:szCs w:val="22"/>
        </w:rPr>
        <w:t xml:space="preserve"> as part of the Managing Scanning Failures functionality</w:t>
      </w:r>
      <w:r w:rsidRPr="00127386">
        <w:rPr>
          <w:sz w:val="22"/>
          <w:szCs w:val="22"/>
        </w:rPr>
        <w:t xml:space="preserve">. </w:t>
      </w:r>
    </w:p>
    <w:p w14:paraId="23022C11" w14:textId="77777777" w:rsidR="007B0A77" w:rsidRDefault="007B0A77" w:rsidP="007B0A77">
      <w:pPr>
        <w:pStyle w:val="BulletList-Normal1"/>
        <w:numPr>
          <w:ilvl w:val="0"/>
          <w:numId w:val="13"/>
        </w:numPr>
        <w:rPr>
          <w:sz w:val="22"/>
          <w:szCs w:val="22"/>
        </w:rPr>
      </w:pPr>
      <w:r>
        <w:rPr>
          <w:sz w:val="22"/>
          <w:szCs w:val="22"/>
        </w:rPr>
        <w:t>There are two new parameters: 5 Rights Override for Unit Dose administrations and a 5 Rights Override for IV administrations.</w:t>
      </w:r>
    </w:p>
    <w:p w14:paraId="25615F52" w14:textId="77777777" w:rsidR="007B0A77" w:rsidRDefault="007B0A77" w:rsidP="007B0A77">
      <w:pPr>
        <w:pStyle w:val="BulletList-Normal1"/>
        <w:numPr>
          <w:ilvl w:val="0"/>
          <w:numId w:val="13"/>
        </w:numPr>
        <w:rPr>
          <w:sz w:val="22"/>
          <w:szCs w:val="22"/>
        </w:rPr>
      </w:pPr>
      <w:r w:rsidRPr="00127386">
        <w:rPr>
          <w:sz w:val="22"/>
          <w:szCs w:val="22"/>
        </w:rPr>
        <w:t xml:space="preserve">These parameters display as checkboxes with a default setting of </w:t>
      </w:r>
      <w:r w:rsidRPr="00971CC0">
        <w:rPr>
          <w:b/>
          <w:sz w:val="22"/>
          <w:szCs w:val="22"/>
        </w:rPr>
        <w:t>not</w:t>
      </w:r>
      <w:r w:rsidRPr="00127386">
        <w:rPr>
          <w:sz w:val="22"/>
          <w:szCs w:val="22"/>
        </w:rPr>
        <w:t xml:space="preserve"> selected.</w:t>
      </w:r>
      <w:r>
        <w:rPr>
          <w:sz w:val="22"/>
          <w:szCs w:val="22"/>
        </w:rPr>
        <w:t xml:space="preserve"> </w:t>
      </w:r>
    </w:p>
    <w:p w14:paraId="239289C8" w14:textId="77777777" w:rsidR="007B0A77" w:rsidRDefault="007B0A77" w:rsidP="007B0A77">
      <w:pPr>
        <w:pStyle w:val="BulletList-Normal1"/>
        <w:numPr>
          <w:ilvl w:val="0"/>
          <w:numId w:val="13"/>
        </w:numPr>
        <w:rPr>
          <w:sz w:val="22"/>
          <w:szCs w:val="22"/>
        </w:rPr>
      </w:pPr>
      <w:r>
        <w:rPr>
          <w:sz w:val="22"/>
          <w:szCs w:val="22"/>
        </w:rPr>
        <w:t>When selected, these parameters enable the “Verify 5 Rights” option during the Unable to Scan Medication Verification step for the type of administration selected (Unit Dose or IV).</w:t>
      </w:r>
    </w:p>
    <w:p w14:paraId="47BC91F3" w14:textId="77777777" w:rsidR="007B0A77" w:rsidRDefault="007B0A77" w:rsidP="007B0A77">
      <w:pPr>
        <w:pStyle w:val="ListNumber"/>
        <w:numPr>
          <w:ilvl w:val="0"/>
          <w:numId w:val="13"/>
        </w:numPr>
        <w:rPr>
          <w:sz w:val="22"/>
          <w:szCs w:val="22"/>
        </w:rPr>
      </w:pPr>
      <w:r>
        <w:rPr>
          <w:sz w:val="22"/>
          <w:szCs w:val="22"/>
        </w:rPr>
        <w:t xml:space="preserve">Enable </w:t>
      </w:r>
      <w:r w:rsidRPr="0034227B">
        <w:rPr>
          <w:sz w:val="22"/>
          <w:szCs w:val="22"/>
        </w:rPr>
        <w:t xml:space="preserve">the BCMA 5 Rights Override parameters </w:t>
      </w:r>
      <w:r>
        <w:rPr>
          <w:sz w:val="22"/>
          <w:szCs w:val="22"/>
        </w:rPr>
        <w:t>ONLY IF</w:t>
      </w:r>
      <w:r w:rsidRPr="0034227B">
        <w:rPr>
          <w:sz w:val="22"/>
          <w:szCs w:val="22"/>
        </w:rPr>
        <w:t xml:space="preserve"> you</w:t>
      </w:r>
      <w:r>
        <w:rPr>
          <w:sz w:val="22"/>
          <w:szCs w:val="22"/>
        </w:rPr>
        <w:t xml:space="preserve">r nurses will be permitted to administer Unit Dose and/or </w:t>
      </w:r>
      <w:r w:rsidRPr="0034227B">
        <w:rPr>
          <w:sz w:val="22"/>
          <w:szCs w:val="22"/>
        </w:rPr>
        <w:t xml:space="preserve">IV medications via the Unable to Scan—Verify Five Rights option. </w:t>
      </w:r>
    </w:p>
    <w:p w14:paraId="2837FE61" w14:textId="77777777" w:rsidR="007B0A77" w:rsidRPr="0034227B" w:rsidRDefault="007B0A77" w:rsidP="007B0A77">
      <w:pPr>
        <w:pStyle w:val="ListNumber"/>
        <w:numPr>
          <w:ilvl w:val="0"/>
          <w:numId w:val="13"/>
        </w:numPr>
        <w:rPr>
          <w:sz w:val="22"/>
          <w:szCs w:val="22"/>
        </w:rPr>
      </w:pPr>
      <w:r>
        <w:rPr>
          <w:sz w:val="22"/>
          <w:szCs w:val="22"/>
        </w:rPr>
        <w:t>Before implementing this feature, c</w:t>
      </w:r>
      <w:r w:rsidRPr="0034227B">
        <w:rPr>
          <w:sz w:val="22"/>
          <w:szCs w:val="22"/>
        </w:rPr>
        <w:t>heck your site policy to determine whether or not this feature will be used in your facility.</w:t>
      </w:r>
    </w:p>
    <w:p w14:paraId="0726A6AF" w14:textId="77777777" w:rsidR="007B0A77" w:rsidRDefault="007B0A77" w:rsidP="007B0A77">
      <w:pPr>
        <w:pStyle w:val="BulletList-Normal1"/>
        <w:numPr>
          <w:ilvl w:val="0"/>
          <w:numId w:val="13"/>
        </w:numPr>
        <w:rPr>
          <w:sz w:val="22"/>
          <w:szCs w:val="22"/>
        </w:rPr>
      </w:pPr>
      <w:r>
        <w:rPr>
          <w:sz w:val="22"/>
          <w:szCs w:val="22"/>
        </w:rPr>
        <w:t xml:space="preserve">If these parameters are </w:t>
      </w:r>
      <w:r w:rsidRPr="00DF76DE">
        <w:rPr>
          <w:b/>
          <w:sz w:val="22"/>
          <w:szCs w:val="22"/>
        </w:rPr>
        <w:t>not</w:t>
      </w:r>
      <w:r>
        <w:rPr>
          <w:sz w:val="22"/>
          <w:szCs w:val="22"/>
        </w:rPr>
        <w:t xml:space="preserve"> selected at your facility, and the nurse is unable to scan a medication </w:t>
      </w:r>
      <w:r w:rsidRPr="00DF76DE">
        <w:rPr>
          <w:b/>
          <w:sz w:val="22"/>
          <w:szCs w:val="22"/>
        </w:rPr>
        <w:t>and</w:t>
      </w:r>
      <w:r>
        <w:rPr>
          <w:sz w:val="22"/>
          <w:szCs w:val="22"/>
        </w:rPr>
        <w:t xml:space="preserve"> unable to type a matching bar code number in order to verify the medication in hand, BCMA will not allow the administration to be documented as Given.</w:t>
      </w:r>
    </w:p>
    <w:p w14:paraId="70D53A13" w14:textId="77777777" w:rsidR="007B0A77" w:rsidRPr="00264EE8" w:rsidRDefault="007B0A77" w:rsidP="00405FB9">
      <w:pPr>
        <w:pStyle w:val="Heading3"/>
        <w:keepLines/>
      </w:pPr>
      <w:bookmarkStart w:id="42" w:name="_Toc218944235"/>
      <w:bookmarkStart w:id="43" w:name="_Toc220816509"/>
      <w:r w:rsidRPr="0056104C">
        <w:t>5 Rights Override for Unit Dose Administrations</w:t>
      </w:r>
      <w:bookmarkEnd w:id="42"/>
      <w:bookmarkEnd w:id="43"/>
    </w:p>
    <w:p w14:paraId="3F21D513" w14:textId="77777777" w:rsidR="007B0A77" w:rsidRPr="00BD1952" w:rsidRDefault="007B0A77" w:rsidP="00405FB9">
      <w:pPr>
        <w:keepNext/>
        <w:keepLines/>
        <w:rPr>
          <w:sz w:val="22"/>
          <w:szCs w:val="22"/>
        </w:rPr>
      </w:pPr>
      <w:r w:rsidRPr="00BD1952">
        <w:rPr>
          <w:sz w:val="22"/>
          <w:szCs w:val="22"/>
        </w:rPr>
        <w:t>When the “5 Rights Override for Unit Dose Administrations” checkbox is selected, a site is allowed to control the Unable to Scan verification process of Unit Dose medications, permitting a nurse to proceed with a unit dose administration by verifying the 5 rights of medication administration -- without typing a matching bar code number.</w:t>
      </w:r>
    </w:p>
    <w:p w14:paraId="0FF82295" w14:textId="77777777" w:rsidR="007B0A77" w:rsidRDefault="007B0A77" w:rsidP="007B0A77">
      <w:pPr>
        <w:pStyle w:val="Heading3"/>
      </w:pPr>
      <w:bookmarkStart w:id="44" w:name="_Toc218944236"/>
      <w:bookmarkStart w:id="45" w:name="_Toc220816510"/>
      <w:r w:rsidRPr="0056104C">
        <w:t>5 Rights Override for IV Administrations</w:t>
      </w:r>
      <w:bookmarkEnd w:id="44"/>
      <w:bookmarkEnd w:id="45"/>
    </w:p>
    <w:p w14:paraId="3D535817" w14:textId="77777777" w:rsidR="007B0A77" w:rsidRPr="00BD1952" w:rsidRDefault="007B0A77" w:rsidP="007B0A77">
      <w:pPr>
        <w:keepNext/>
        <w:keepLines/>
        <w:rPr>
          <w:sz w:val="22"/>
          <w:szCs w:val="22"/>
        </w:rPr>
      </w:pPr>
      <w:r w:rsidRPr="00BD1952">
        <w:rPr>
          <w:sz w:val="22"/>
          <w:szCs w:val="22"/>
        </w:rPr>
        <w:t>When the “5 Rights Override for IV Administrations” checkbox is selected, a site is allowed to control the unable to scan verification process or IV medications permitting a nurse to proceed with an IV administration by verifying the 5 rights of medication administration without typing a matching Bag ID number.</w:t>
      </w:r>
    </w:p>
    <w:p w14:paraId="41673968" w14:textId="77777777" w:rsidR="007B0A77" w:rsidRDefault="007B0A77" w:rsidP="007B0A77">
      <w:pPr>
        <w:pStyle w:val="ListNumber"/>
        <w:numPr>
          <w:ilvl w:val="0"/>
          <w:numId w:val="0"/>
        </w:numPr>
        <w:ind w:left="450" w:hanging="360"/>
        <w:rPr>
          <w:sz w:val="22"/>
          <w:szCs w:val="22"/>
        </w:rPr>
      </w:pPr>
    </w:p>
    <w:p w14:paraId="30121676" w14:textId="77777777" w:rsidR="00A46CB2" w:rsidRPr="007B0A77" w:rsidRDefault="00A46CB2" w:rsidP="007B0A77">
      <w:pPr>
        <w:pStyle w:val="Heading2"/>
      </w:pPr>
      <w:bookmarkStart w:id="46" w:name="_Toc220816511"/>
      <w:r w:rsidRPr="007B0A77">
        <w:t>New</w:t>
      </w:r>
      <w:r w:rsidR="002471DB" w:rsidRPr="007B0A77">
        <w:t xml:space="preserve"> </w:t>
      </w:r>
      <w:r w:rsidRPr="007B0A77">
        <w:t>Limited Access</w:t>
      </w:r>
      <w:bookmarkEnd w:id="34"/>
      <w:r w:rsidR="002471DB" w:rsidRPr="007B0A77">
        <w:t xml:space="preserve"> Mode</w:t>
      </w:r>
      <w:bookmarkEnd w:id="46"/>
    </w:p>
    <w:p w14:paraId="40F471E0" w14:textId="77777777" w:rsidR="00C07793" w:rsidRDefault="008F6450" w:rsidP="00375841">
      <w:pPr>
        <w:pStyle w:val="BulletList-Normal1"/>
        <w:rPr>
          <w:sz w:val="22"/>
          <w:szCs w:val="22"/>
        </w:rPr>
      </w:pPr>
      <w:r>
        <w:rPr>
          <w:sz w:val="22"/>
          <w:szCs w:val="22"/>
        </w:rPr>
        <w:t>A</w:t>
      </w:r>
      <w:r w:rsidRPr="00C07793">
        <w:rPr>
          <w:sz w:val="22"/>
          <w:szCs w:val="22"/>
        </w:rPr>
        <w:t xml:space="preserve"> new mode of patient record access</w:t>
      </w:r>
      <w:r>
        <w:rPr>
          <w:sz w:val="22"/>
          <w:szCs w:val="22"/>
        </w:rPr>
        <w:t>,</w:t>
      </w:r>
      <w:r w:rsidR="00F96EE2">
        <w:rPr>
          <w:sz w:val="22"/>
          <w:szCs w:val="22"/>
        </w:rPr>
        <w:t xml:space="preserve"> </w:t>
      </w:r>
      <w:r w:rsidR="002471DB">
        <w:rPr>
          <w:sz w:val="22"/>
          <w:szCs w:val="22"/>
        </w:rPr>
        <w:t>called “</w:t>
      </w:r>
      <w:r w:rsidR="00CC30DD" w:rsidRPr="00C07793">
        <w:rPr>
          <w:sz w:val="22"/>
          <w:szCs w:val="22"/>
        </w:rPr>
        <w:t>Limited Access</w:t>
      </w:r>
      <w:r w:rsidR="002471DB">
        <w:rPr>
          <w:sz w:val="22"/>
          <w:szCs w:val="22"/>
        </w:rPr>
        <w:t>,”</w:t>
      </w:r>
      <w:r w:rsidR="00C07793" w:rsidRPr="00C07793">
        <w:rPr>
          <w:sz w:val="22"/>
          <w:szCs w:val="22"/>
        </w:rPr>
        <w:t xml:space="preserve"> was developed to allow users to</w:t>
      </w:r>
      <w:r>
        <w:rPr>
          <w:sz w:val="22"/>
          <w:szCs w:val="22"/>
        </w:rPr>
        <w:t xml:space="preserve"> a</w:t>
      </w:r>
      <w:r w:rsidR="00C07793" w:rsidRPr="00C07793">
        <w:rPr>
          <w:sz w:val="22"/>
          <w:szCs w:val="22"/>
        </w:rPr>
        <w:t>ccess BCMA without being at the patient’s bedside and to access patient records for non-medication administration documentation, review</w:t>
      </w:r>
      <w:r w:rsidR="00971CC0">
        <w:rPr>
          <w:sz w:val="22"/>
          <w:szCs w:val="22"/>
        </w:rPr>
        <w:t>,</w:t>
      </w:r>
      <w:r w:rsidR="00C07793" w:rsidRPr="00C07793">
        <w:rPr>
          <w:sz w:val="22"/>
          <w:szCs w:val="22"/>
        </w:rPr>
        <w:t xml:space="preserve"> and reporting purposes without having to scan patient wristbands.</w:t>
      </w:r>
    </w:p>
    <w:p w14:paraId="7CC18360" w14:textId="77777777" w:rsidR="00375841" w:rsidRDefault="00C07793" w:rsidP="00375841">
      <w:pPr>
        <w:numPr>
          <w:ilvl w:val="0"/>
          <w:numId w:val="13"/>
        </w:numPr>
        <w:rPr>
          <w:sz w:val="22"/>
          <w:szCs w:val="22"/>
        </w:rPr>
      </w:pPr>
      <w:r w:rsidRPr="00C07793">
        <w:rPr>
          <w:sz w:val="22"/>
          <w:szCs w:val="22"/>
        </w:rPr>
        <w:t xml:space="preserve">The Limited Access option is available on the File Menu. </w:t>
      </w:r>
    </w:p>
    <w:p w14:paraId="26D9F462" w14:textId="77777777" w:rsidR="00375841" w:rsidRDefault="00C07793" w:rsidP="00375841">
      <w:pPr>
        <w:numPr>
          <w:ilvl w:val="0"/>
          <w:numId w:val="13"/>
        </w:numPr>
        <w:rPr>
          <w:sz w:val="22"/>
          <w:szCs w:val="22"/>
        </w:rPr>
      </w:pPr>
      <w:r w:rsidRPr="00C07793">
        <w:rPr>
          <w:sz w:val="22"/>
          <w:szCs w:val="22"/>
        </w:rPr>
        <w:t>All users, except those with PSB READ ONLY security keys, can select the Limited Access option.</w:t>
      </w:r>
      <w:r w:rsidR="00785EC7">
        <w:rPr>
          <w:sz w:val="22"/>
          <w:szCs w:val="22"/>
        </w:rPr>
        <w:t xml:space="preserve"> </w:t>
      </w:r>
    </w:p>
    <w:p w14:paraId="12812CD8" w14:textId="77777777" w:rsidR="00C07793" w:rsidRPr="00C07793" w:rsidRDefault="00C07793" w:rsidP="00375841">
      <w:pPr>
        <w:numPr>
          <w:ilvl w:val="0"/>
          <w:numId w:val="13"/>
        </w:numPr>
        <w:rPr>
          <w:sz w:val="22"/>
          <w:szCs w:val="22"/>
        </w:rPr>
      </w:pPr>
      <w:r w:rsidRPr="00C07793">
        <w:rPr>
          <w:sz w:val="22"/>
          <w:szCs w:val="22"/>
        </w:rPr>
        <w:t xml:space="preserve">Upon selecting </w:t>
      </w:r>
      <w:r w:rsidR="00CC30DD">
        <w:rPr>
          <w:sz w:val="22"/>
          <w:szCs w:val="22"/>
        </w:rPr>
        <w:t>this option</w:t>
      </w:r>
      <w:r w:rsidRPr="00C07793">
        <w:rPr>
          <w:sz w:val="22"/>
          <w:szCs w:val="22"/>
        </w:rPr>
        <w:t xml:space="preserve"> from the File Menu, the </w:t>
      </w:r>
      <w:r w:rsidR="00971CC0">
        <w:rPr>
          <w:sz w:val="22"/>
          <w:szCs w:val="22"/>
        </w:rPr>
        <w:t>P</w:t>
      </w:r>
      <w:r w:rsidRPr="00C07793">
        <w:rPr>
          <w:sz w:val="22"/>
          <w:szCs w:val="22"/>
        </w:rPr>
        <w:t xml:space="preserve">atient Select dialog box displays, allowing the user to search for a patient by patient name, social security number, room-bed, or ward. </w:t>
      </w:r>
    </w:p>
    <w:p w14:paraId="00A21AC3" w14:textId="77777777" w:rsidR="00ED505C" w:rsidRPr="001D5D63" w:rsidRDefault="000C1AA8" w:rsidP="000C1AA8">
      <w:pPr>
        <w:pStyle w:val="Heading3"/>
      </w:pPr>
      <w:bookmarkStart w:id="47" w:name="_Toc218944229"/>
      <w:bookmarkStart w:id="48" w:name="_Toc220816512"/>
      <w:r>
        <w:t>F</w:t>
      </w:r>
      <w:r w:rsidR="00ED505C" w:rsidRPr="001D5D63">
        <w:t xml:space="preserve">eatures </w:t>
      </w:r>
      <w:r w:rsidRPr="000C1AA8">
        <w:rPr>
          <w:u w:val="single"/>
        </w:rPr>
        <w:t>not</w:t>
      </w:r>
      <w:r w:rsidR="00ED505C" w:rsidRPr="001D5D63">
        <w:t xml:space="preserve"> available in Limited Access</w:t>
      </w:r>
      <w:bookmarkEnd w:id="47"/>
      <w:bookmarkEnd w:id="48"/>
    </w:p>
    <w:p w14:paraId="65E95878" w14:textId="77777777" w:rsidR="00DC2934" w:rsidRPr="00852B9D" w:rsidRDefault="00DC2934" w:rsidP="000C1AA8">
      <w:pPr>
        <w:numPr>
          <w:ilvl w:val="0"/>
          <w:numId w:val="13"/>
        </w:numPr>
        <w:rPr>
          <w:sz w:val="22"/>
          <w:szCs w:val="22"/>
        </w:rPr>
      </w:pPr>
      <w:r w:rsidRPr="000C1AA8">
        <w:rPr>
          <w:sz w:val="22"/>
          <w:szCs w:val="22"/>
        </w:rPr>
        <w:t>Administration of a medication via scanning. The scanner status remains in a Not Ready state whenever a patient record is opened in BCMA Limited Access mode.</w:t>
      </w:r>
    </w:p>
    <w:p w14:paraId="43F3E530" w14:textId="77777777" w:rsidR="00DC2934" w:rsidRPr="00852B9D" w:rsidRDefault="00DC2934" w:rsidP="000C1AA8">
      <w:pPr>
        <w:numPr>
          <w:ilvl w:val="0"/>
          <w:numId w:val="13"/>
        </w:numPr>
        <w:rPr>
          <w:sz w:val="22"/>
          <w:szCs w:val="22"/>
        </w:rPr>
      </w:pPr>
      <w:r w:rsidRPr="000C1AA8">
        <w:rPr>
          <w:sz w:val="22"/>
          <w:szCs w:val="22"/>
        </w:rPr>
        <w:t xml:space="preserve">Administration of a medication via Unable to Scan functionality. </w:t>
      </w:r>
      <w:r w:rsidRPr="00852B9D">
        <w:rPr>
          <w:sz w:val="22"/>
          <w:szCs w:val="22"/>
        </w:rPr>
        <w:t>The</w:t>
      </w:r>
      <w:r w:rsidRPr="000C1AA8">
        <w:rPr>
          <w:sz w:val="22"/>
          <w:szCs w:val="22"/>
        </w:rPr>
        <w:t xml:space="preserve"> </w:t>
      </w:r>
      <w:r w:rsidRPr="00852B9D">
        <w:rPr>
          <w:sz w:val="22"/>
          <w:szCs w:val="22"/>
        </w:rPr>
        <w:t>Unable to Scan and Unable to Scan—Create WS</w:t>
      </w:r>
      <w:r w:rsidRPr="000C1AA8">
        <w:rPr>
          <w:sz w:val="22"/>
          <w:szCs w:val="22"/>
        </w:rPr>
        <w:t xml:space="preserve"> options will be disabled.</w:t>
      </w:r>
    </w:p>
    <w:p w14:paraId="7EAC2F76" w14:textId="77777777" w:rsidR="00DC2934" w:rsidRPr="000C1AA8" w:rsidRDefault="00DC2934" w:rsidP="000C1AA8">
      <w:pPr>
        <w:numPr>
          <w:ilvl w:val="0"/>
          <w:numId w:val="13"/>
        </w:numPr>
        <w:rPr>
          <w:sz w:val="22"/>
          <w:szCs w:val="22"/>
        </w:rPr>
      </w:pPr>
      <w:r w:rsidRPr="000C1AA8">
        <w:rPr>
          <w:sz w:val="22"/>
          <w:szCs w:val="22"/>
        </w:rPr>
        <w:t>Modification of any IV or Ward Stock IV administration.</w:t>
      </w:r>
      <w:r w:rsidRPr="00852B9D">
        <w:rPr>
          <w:sz w:val="22"/>
          <w:szCs w:val="22"/>
        </w:rPr>
        <w:t xml:space="preserve">  Unable to Scan, Unable to Scan—Create WS, and Take Action on Bag options will be disabled.</w:t>
      </w:r>
    </w:p>
    <w:p w14:paraId="2EA5B795" w14:textId="77777777" w:rsidR="00DC2934" w:rsidRPr="000C1AA8" w:rsidRDefault="00DC2934" w:rsidP="000C1AA8">
      <w:pPr>
        <w:numPr>
          <w:ilvl w:val="0"/>
          <w:numId w:val="13"/>
        </w:numPr>
        <w:rPr>
          <w:sz w:val="22"/>
          <w:szCs w:val="22"/>
        </w:rPr>
      </w:pPr>
      <w:r w:rsidRPr="000C1AA8">
        <w:rPr>
          <w:sz w:val="22"/>
          <w:szCs w:val="22"/>
        </w:rPr>
        <w:t xml:space="preserve">Marking a patch as Removed. </w:t>
      </w:r>
      <w:r w:rsidRPr="00852B9D">
        <w:rPr>
          <w:sz w:val="22"/>
          <w:szCs w:val="22"/>
        </w:rPr>
        <w:t>The option to mark a patch as Removed will be disabled.</w:t>
      </w:r>
    </w:p>
    <w:p w14:paraId="26809065" w14:textId="77777777" w:rsidR="00DC2934" w:rsidRPr="000C1AA8" w:rsidRDefault="00DC2934" w:rsidP="000C1AA8">
      <w:pPr>
        <w:numPr>
          <w:ilvl w:val="0"/>
          <w:numId w:val="13"/>
        </w:numPr>
        <w:rPr>
          <w:sz w:val="22"/>
          <w:szCs w:val="22"/>
        </w:rPr>
      </w:pPr>
      <w:r w:rsidRPr="000C1AA8">
        <w:rPr>
          <w:sz w:val="22"/>
          <w:szCs w:val="22"/>
        </w:rPr>
        <w:t>Use of the CPRS Med Order button.</w:t>
      </w:r>
      <w:r w:rsidRPr="00852B9D">
        <w:rPr>
          <w:sz w:val="22"/>
          <w:szCs w:val="22"/>
        </w:rPr>
        <w:t xml:space="preserve"> The entry of an order via the CPRS Med Order button will be disabled.</w:t>
      </w:r>
    </w:p>
    <w:p w14:paraId="2D302E30" w14:textId="77777777" w:rsidR="00C07793" w:rsidRPr="001D5D63" w:rsidRDefault="000C1AA8" w:rsidP="000C1AA8">
      <w:pPr>
        <w:pStyle w:val="Heading3"/>
        <w:rPr>
          <w:b w:val="0"/>
          <w:sz w:val="22"/>
          <w:szCs w:val="22"/>
        </w:rPr>
      </w:pPr>
      <w:bookmarkStart w:id="49" w:name="_Toc218944230"/>
      <w:bookmarkStart w:id="50" w:name="_Toc220816513"/>
      <w:r>
        <w:lastRenderedPageBreak/>
        <w:t>F</w:t>
      </w:r>
      <w:r w:rsidR="00C07793" w:rsidRPr="000C1AA8">
        <w:t>eatures available in Limited Access</w:t>
      </w:r>
      <w:bookmarkEnd w:id="49"/>
      <w:bookmarkEnd w:id="50"/>
    </w:p>
    <w:p w14:paraId="2C68A375" w14:textId="77777777" w:rsidR="00C07793" w:rsidRPr="000C1AA8" w:rsidRDefault="00C07793" w:rsidP="000C1AA8">
      <w:pPr>
        <w:numPr>
          <w:ilvl w:val="0"/>
          <w:numId w:val="13"/>
        </w:numPr>
        <w:rPr>
          <w:sz w:val="22"/>
          <w:szCs w:val="22"/>
        </w:rPr>
      </w:pPr>
      <w:r w:rsidRPr="000C1AA8">
        <w:rPr>
          <w:sz w:val="22"/>
          <w:szCs w:val="22"/>
        </w:rPr>
        <w:t>The Unit Dose, IVP/IVPB, and IV medication tabs display the patient’s Virtual Due List.</w:t>
      </w:r>
    </w:p>
    <w:p w14:paraId="455385F0" w14:textId="77777777" w:rsidR="00C07793" w:rsidRPr="000C1AA8" w:rsidRDefault="00C07793" w:rsidP="000C1AA8">
      <w:pPr>
        <w:numPr>
          <w:ilvl w:val="0"/>
          <w:numId w:val="13"/>
        </w:numPr>
        <w:rPr>
          <w:sz w:val="22"/>
          <w:szCs w:val="22"/>
        </w:rPr>
      </w:pPr>
      <w:r w:rsidRPr="000C1AA8">
        <w:rPr>
          <w:sz w:val="22"/>
          <w:szCs w:val="22"/>
        </w:rPr>
        <w:t>The Edit Med Log option.</w:t>
      </w:r>
    </w:p>
    <w:p w14:paraId="30461823" w14:textId="77777777" w:rsidR="00C07793" w:rsidRPr="000C1AA8" w:rsidRDefault="00C07793" w:rsidP="000C1AA8">
      <w:pPr>
        <w:numPr>
          <w:ilvl w:val="0"/>
          <w:numId w:val="13"/>
        </w:numPr>
        <w:rPr>
          <w:sz w:val="22"/>
          <w:szCs w:val="22"/>
        </w:rPr>
      </w:pPr>
      <w:r w:rsidRPr="000C1AA8">
        <w:rPr>
          <w:sz w:val="22"/>
          <w:szCs w:val="22"/>
        </w:rPr>
        <w:t>All options within the File, View, Reports, Tools</w:t>
      </w:r>
      <w:r w:rsidR="00E730DF" w:rsidRPr="000C1AA8">
        <w:rPr>
          <w:sz w:val="22"/>
          <w:szCs w:val="22"/>
        </w:rPr>
        <w:t>,</w:t>
      </w:r>
      <w:r w:rsidRPr="000C1AA8">
        <w:rPr>
          <w:sz w:val="22"/>
          <w:szCs w:val="22"/>
        </w:rPr>
        <w:t xml:space="preserve"> and Help menus.</w:t>
      </w:r>
    </w:p>
    <w:p w14:paraId="0C18C94A" w14:textId="77777777" w:rsidR="00C07793" w:rsidRPr="000C1AA8" w:rsidRDefault="00C07793" w:rsidP="000C1AA8">
      <w:pPr>
        <w:numPr>
          <w:ilvl w:val="0"/>
          <w:numId w:val="13"/>
        </w:numPr>
        <w:rPr>
          <w:sz w:val="22"/>
          <w:szCs w:val="22"/>
        </w:rPr>
      </w:pPr>
      <w:r w:rsidRPr="000C1AA8">
        <w:rPr>
          <w:sz w:val="22"/>
          <w:szCs w:val="22"/>
        </w:rPr>
        <w:t>BCMA Patient Record Flag functionality.</w:t>
      </w:r>
    </w:p>
    <w:p w14:paraId="2DEED5CE" w14:textId="77777777" w:rsidR="00C07793" w:rsidRPr="000C1AA8" w:rsidRDefault="00C07793" w:rsidP="000C1AA8">
      <w:pPr>
        <w:numPr>
          <w:ilvl w:val="0"/>
          <w:numId w:val="13"/>
        </w:numPr>
        <w:rPr>
          <w:sz w:val="22"/>
          <w:szCs w:val="22"/>
        </w:rPr>
      </w:pPr>
      <w:r w:rsidRPr="000C1AA8">
        <w:rPr>
          <w:sz w:val="22"/>
          <w:szCs w:val="22"/>
        </w:rPr>
        <w:t>Patient demographics.</w:t>
      </w:r>
    </w:p>
    <w:p w14:paraId="3E8D02F9" w14:textId="77777777" w:rsidR="00C07793" w:rsidRPr="000C1AA8" w:rsidRDefault="00C07793" w:rsidP="000C1AA8">
      <w:pPr>
        <w:numPr>
          <w:ilvl w:val="0"/>
          <w:numId w:val="13"/>
        </w:numPr>
        <w:rPr>
          <w:sz w:val="22"/>
          <w:szCs w:val="22"/>
        </w:rPr>
      </w:pPr>
      <w:r w:rsidRPr="000C1AA8">
        <w:rPr>
          <w:sz w:val="22"/>
          <w:szCs w:val="22"/>
        </w:rPr>
        <w:t xml:space="preserve">The ability to view </w:t>
      </w:r>
      <w:r w:rsidR="00E730DF" w:rsidRPr="000C1AA8">
        <w:rPr>
          <w:sz w:val="22"/>
          <w:szCs w:val="22"/>
        </w:rPr>
        <w:t>a</w:t>
      </w:r>
      <w:r w:rsidRPr="000C1AA8">
        <w:rPr>
          <w:sz w:val="22"/>
          <w:szCs w:val="22"/>
        </w:rPr>
        <w:t>llergies from the Allergies button.</w:t>
      </w:r>
    </w:p>
    <w:p w14:paraId="42B7DAB5" w14:textId="77777777" w:rsidR="00C07793" w:rsidRPr="000C1AA8" w:rsidRDefault="00C07793" w:rsidP="000C1AA8">
      <w:pPr>
        <w:numPr>
          <w:ilvl w:val="0"/>
          <w:numId w:val="13"/>
        </w:numPr>
        <w:rPr>
          <w:sz w:val="22"/>
          <w:szCs w:val="22"/>
        </w:rPr>
      </w:pPr>
      <w:r w:rsidRPr="000C1AA8">
        <w:rPr>
          <w:sz w:val="22"/>
          <w:szCs w:val="22"/>
        </w:rPr>
        <w:t>Virtual Due List Parameters and Schedule type selections.</w:t>
      </w:r>
    </w:p>
    <w:p w14:paraId="224E19D6" w14:textId="77777777" w:rsidR="00C07793" w:rsidRPr="000C1AA8" w:rsidRDefault="00C07793" w:rsidP="000C1AA8">
      <w:pPr>
        <w:numPr>
          <w:ilvl w:val="0"/>
          <w:numId w:val="13"/>
        </w:numPr>
        <w:rPr>
          <w:sz w:val="22"/>
          <w:szCs w:val="22"/>
        </w:rPr>
      </w:pPr>
      <w:r w:rsidRPr="000C1AA8">
        <w:rPr>
          <w:sz w:val="22"/>
          <w:szCs w:val="22"/>
        </w:rPr>
        <w:t>Adding a comment to an administration via any Add Comment option.</w:t>
      </w:r>
    </w:p>
    <w:p w14:paraId="2941F68B" w14:textId="77777777" w:rsidR="00C07793" w:rsidRPr="000C1AA8" w:rsidRDefault="00C07793" w:rsidP="000C1AA8">
      <w:pPr>
        <w:numPr>
          <w:ilvl w:val="0"/>
          <w:numId w:val="13"/>
        </w:numPr>
        <w:rPr>
          <w:sz w:val="22"/>
          <w:szCs w:val="22"/>
        </w:rPr>
      </w:pPr>
      <w:r w:rsidRPr="000C1AA8">
        <w:rPr>
          <w:sz w:val="22"/>
          <w:szCs w:val="22"/>
        </w:rPr>
        <w:t>Marking appropriate administrations as Held or Refused.</w:t>
      </w:r>
    </w:p>
    <w:p w14:paraId="629BF721" w14:textId="77777777" w:rsidR="00C07793" w:rsidRPr="000C1AA8" w:rsidRDefault="00C07793" w:rsidP="000C1AA8">
      <w:pPr>
        <w:numPr>
          <w:ilvl w:val="0"/>
          <w:numId w:val="13"/>
        </w:numPr>
        <w:rPr>
          <w:sz w:val="22"/>
          <w:szCs w:val="22"/>
        </w:rPr>
      </w:pPr>
      <w:r w:rsidRPr="000C1AA8">
        <w:rPr>
          <w:sz w:val="22"/>
          <w:szCs w:val="22"/>
        </w:rPr>
        <w:t>Marking a Given Administration as Undo Given.</w:t>
      </w:r>
    </w:p>
    <w:p w14:paraId="14649584" w14:textId="77777777" w:rsidR="00C07793" w:rsidRPr="000C1AA8" w:rsidRDefault="00C07793" w:rsidP="000C1AA8">
      <w:pPr>
        <w:numPr>
          <w:ilvl w:val="0"/>
          <w:numId w:val="13"/>
        </w:numPr>
        <w:rPr>
          <w:sz w:val="22"/>
          <w:szCs w:val="22"/>
        </w:rPr>
      </w:pPr>
      <w:r w:rsidRPr="000C1AA8">
        <w:rPr>
          <w:sz w:val="22"/>
          <w:szCs w:val="22"/>
        </w:rPr>
        <w:t>Submitting a Missing Dose Request via any Missing Dose option.</w:t>
      </w:r>
    </w:p>
    <w:p w14:paraId="71C8AB56" w14:textId="77777777" w:rsidR="00C07793" w:rsidRPr="000C1AA8" w:rsidRDefault="00C07793" w:rsidP="000C1AA8">
      <w:pPr>
        <w:numPr>
          <w:ilvl w:val="0"/>
          <w:numId w:val="13"/>
        </w:numPr>
        <w:rPr>
          <w:sz w:val="22"/>
          <w:szCs w:val="22"/>
        </w:rPr>
      </w:pPr>
      <w:r w:rsidRPr="000C1AA8">
        <w:rPr>
          <w:sz w:val="22"/>
          <w:szCs w:val="22"/>
        </w:rPr>
        <w:t>Documenting PRN Effectiveness through the right-click menu, Due List menu, and via BCMA Clinical Reminders.</w:t>
      </w:r>
    </w:p>
    <w:p w14:paraId="3A61FFE6" w14:textId="77777777" w:rsidR="00C07793" w:rsidRPr="000C1AA8" w:rsidRDefault="00C07793" w:rsidP="000C1AA8">
      <w:pPr>
        <w:numPr>
          <w:ilvl w:val="0"/>
          <w:numId w:val="13"/>
        </w:numPr>
        <w:rPr>
          <w:sz w:val="22"/>
          <w:szCs w:val="22"/>
        </w:rPr>
      </w:pPr>
      <w:r w:rsidRPr="000C1AA8">
        <w:rPr>
          <w:sz w:val="22"/>
          <w:szCs w:val="22"/>
        </w:rPr>
        <w:t>All BCMA reports by patient and by ward.</w:t>
      </w:r>
    </w:p>
    <w:p w14:paraId="5CA2E58E" w14:textId="77777777" w:rsidR="00C07793" w:rsidRPr="000C1AA8" w:rsidRDefault="00C07793" w:rsidP="000C1AA8">
      <w:pPr>
        <w:numPr>
          <w:ilvl w:val="0"/>
          <w:numId w:val="13"/>
        </w:numPr>
        <w:rPr>
          <w:sz w:val="22"/>
          <w:szCs w:val="22"/>
        </w:rPr>
      </w:pPr>
      <w:r w:rsidRPr="000C1AA8">
        <w:rPr>
          <w:sz w:val="22"/>
          <w:szCs w:val="22"/>
        </w:rPr>
        <w:t xml:space="preserve">All Due List menu options except for Take Action on </w:t>
      </w:r>
      <w:r w:rsidR="00DC2934" w:rsidRPr="000C1AA8">
        <w:rPr>
          <w:sz w:val="22"/>
          <w:szCs w:val="22"/>
        </w:rPr>
        <w:t>Bag</w:t>
      </w:r>
      <w:r w:rsidRPr="000C1AA8">
        <w:rPr>
          <w:sz w:val="22"/>
          <w:szCs w:val="22"/>
        </w:rPr>
        <w:t xml:space="preserve"> and Unable to Scan options.</w:t>
      </w:r>
    </w:p>
    <w:p w14:paraId="704D71F8" w14:textId="77777777" w:rsidR="00C07793" w:rsidRPr="000C1AA8" w:rsidRDefault="00C07793" w:rsidP="000C1AA8">
      <w:pPr>
        <w:numPr>
          <w:ilvl w:val="0"/>
          <w:numId w:val="13"/>
        </w:numPr>
        <w:rPr>
          <w:sz w:val="22"/>
          <w:szCs w:val="22"/>
        </w:rPr>
      </w:pPr>
      <w:r w:rsidRPr="000C1AA8">
        <w:rPr>
          <w:sz w:val="22"/>
          <w:szCs w:val="22"/>
        </w:rPr>
        <w:t>All IV medication tab options within the IV Bag Chronology tree view, except for Take Action on Ward Stock and Unable to Scan options.</w:t>
      </w:r>
    </w:p>
    <w:p w14:paraId="661A1AD2" w14:textId="77777777" w:rsidR="00C07793" w:rsidRPr="000C1AA8" w:rsidRDefault="00C07793" w:rsidP="000C1AA8">
      <w:pPr>
        <w:numPr>
          <w:ilvl w:val="0"/>
          <w:numId w:val="13"/>
        </w:numPr>
        <w:rPr>
          <w:sz w:val="22"/>
          <w:szCs w:val="22"/>
        </w:rPr>
      </w:pPr>
      <w:r w:rsidRPr="000C1AA8">
        <w:rPr>
          <w:sz w:val="22"/>
          <w:szCs w:val="22"/>
        </w:rPr>
        <w:t>The Cover Sheet tab.</w:t>
      </w:r>
    </w:p>
    <w:p w14:paraId="1283E181" w14:textId="77777777" w:rsidR="000647C7" w:rsidRDefault="00E52195" w:rsidP="000647C7">
      <w:pPr>
        <w:sectPr w:rsidR="000647C7" w:rsidSect="000647C7">
          <w:footerReference w:type="default" r:id="rId27"/>
          <w:pgSz w:w="12240" w:h="15840" w:code="1"/>
          <w:pgMar w:top="1080" w:right="1440" w:bottom="1080" w:left="1440" w:header="720" w:footer="576" w:gutter="0"/>
          <w:pgNumType w:start="3"/>
          <w:cols w:space="720"/>
        </w:sectPr>
      </w:pPr>
      <w:bookmarkStart w:id="51" w:name="_Toc218944238"/>
      <w:r>
        <w:br w:type="page"/>
      </w:r>
    </w:p>
    <w:p w14:paraId="686EC4F6" w14:textId="77777777" w:rsidR="00352BAB" w:rsidRPr="0071141D" w:rsidRDefault="00CE7249" w:rsidP="001B70FB">
      <w:pPr>
        <w:pStyle w:val="Heading1"/>
        <w:keepLines/>
      </w:pPr>
      <w:bookmarkStart w:id="52" w:name="_Toc220816514"/>
      <w:r>
        <w:lastRenderedPageBreak/>
        <w:t>Summary of Change Control Board Rulings</w:t>
      </w:r>
      <w:bookmarkEnd w:id="51"/>
      <w:bookmarkEnd w:id="52"/>
    </w:p>
    <w:p w14:paraId="7C870CEC" w14:textId="77777777" w:rsidR="000B5471" w:rsidRDefault="000B5471" w:rsidP="001B70FB">
      <w:pPr>
        <w:pStyle w:val="ListNumber"/>
        <w:keepNext/>
        <w:keepLines/>
        <w:numPr>
          <w:ilvl w:val="0"/>
          <w:numId w:val="0"/>
        </w:numPr>
        <w:rPr>
          <w:sz w:val="22"/>
          <w:szCs w:val="22"/>
        </w:rPr>
      </w:pPr>
    </w:p>
    <w:p w14:paraId="6407A7BA" w14:textId="77777777" w:rsidR="00CE7249" w:rsidRDefault="00CE7249" w:rsidP="001B70FB">
      <w:pPr>
        <w:pStyle w:val="ListNumber"/>
        <w:keepNext/>
        <w:keepLines/>
        <w:numPr>
          <w:ilvl w:val="0"/>
          <w:numId w:val="0"/>
        </w:numPr>
        <w:rPr>
          <w:sz w:val="22"/>
          <w:szCs w:val="22"/>
        </w:rPr>
      </w:pPr>
      <w:r>
        <w:rPr>
          <w:sz w:val="22"/>
          <w:szCs w:val="22"/>
        </w:rPr>
        <w:t>The following Change Request</w:t>
      </w:r>
      <w:r w:rsidR="00DD7E38">
        <w:rPr>
          <w:sz w:val="22"/>
          <w:szCs w:val="22"/>
        </w:rPr>
        <w:t>s</w:t>
      </w:r>
      <w:r>
        <w:rPr>
          <w:sz w:val="22"/>
          <w:szCs w:val="22"/>
        </w:rPr>
        <w:t xml:space="preserve"> were implemented</w:t>
      </w:r>
      <w:r w:rsidR="000B5471">
        <w:rPr>
          <w:sz w:val="22"/>
          <w:szCs w:val="22"/>
        </w:rPr>
        <w:t>:</w:t>
      </w:r>
    </w:p>
    <w:p w14:paraId="14BA7D4A" w14:textId="77777777" w:rsidR="000B5471" w:rsidRDefault="000B5471" w:rsidP="001B70FB">
      <w:pPr>
        <w:pStyle w:val="ListNumber"/>
        <w:keepNext/>
        <w:keepLines/>
        <w:numPr>
          <w:ilvl w:val="0"/>
          <w:numId w:val="0"/>
        </w:numPr>
        <w:rPr>
          <w:sz w:val="22"/>
          <w:szCs w:val="22"/>
        </w:rPr>
      </w:pPr>
    </w:p>
    <w:p w14:paraId="516536E1" w14:textId="77777777" w:rsidR="00CE7249" w:rsidRDefault="00CE7249" w:rsidP="001B70FB">
      <w:pPr>
        <w:pStyle w:val="ListNumber"/>
        <w:keepNext/>
        <w:keepLines/>
        <w:numPr>
          <w:ilvl w:val="0"/>
          <w:numId w:val="10"/>
        </w:numPr>
        <w:rPr>
          <w:sz w:val="22"/>
          <w:szCs w:val="22"/>
        </w:rPr>
      </w:pPr>
      <w:r>
        <w:rPr>
          <w:sz w:val="22"/>
          <w:szCs w:val="22"/>
        </w:rPr>
        <w:t>An entry field is provided for the user to type the human readable medication number from the bar code label in order to verify the medication being administered. [per CCB ruling on CR#4]</w:t>
      </w:r>
    </w:p>
    <w:p w14:paraId="32F73C04" w14:textId="77777777" w:rsidR="00CE7249" w:rsidRDefault="00CE7249" w:rsidP="00CE7249">
      <w:pPr>
        <w:pStyle w:val="ListNumber"/>
        <w:numPr>
          <w:ilvl w:val="0"/>
          <w:numId w:val="10"/>
        </w:numPr>
        <w:rPr>
          <w:sz w:val="22"/>
          <w:szCs w:val="22"/>
        </w:rPr>
      </w:pPr>
      <w:r>
        <w:rPr>
          <w:sz w:val="22"/>
          <w:szCs w:val="22"/>
        </w:rPr>
        <w:t>The Drug IEN or synonym is not displayed within the Unable to Scan dialog box. [per CCB ruling on CR#4]</w:t>
      </w:r>
    </w:p>
    <w:p w14:paraId="51C63CF8" w14:textId="77777777" w:rsidR="00CE7249" w:rsidRDefault="00CE7249" w:rsidP="00CE7249">
      <w:pPr>
        <w:pStyle w:val="ListNumber"/>
        <w:numPr>
          <w:ilvl w:val="0"/>
          <w:numId w:val="10"/>
        </w:numPr>
        <w:rPr>
          <w:sz w:val="22"/>
          <w:szCs w:val="22"/>
        </w:rPr>
      </w:pPr>
      <w:r>
        <w:rPr>
          <w:sz w:val="22"/>
          <w:szCs w:val="22"/>
        </w:rPr>
        <w:t>The list of available bags is not displayed. [per CCB ruling on CR#4]</w:t>
      </w:r>
    </w:p>
    <w:p w14:paraId="3D1DD5ED" w14:textId="77777777" w:rsidR="00CE7249" w:rsidRDefault="00CE7249" w:rsidP="00CE7249">
      <w:pPr>
        <w:pStyle w:val="ListNumber"/>
        <w:numPr>
          <w:ilvl w:val="0"/>
          <w:numId w:val="10"/>
        </w:numPr>
        <w:rPr>
          <w:sz w:val="22"/>
          <w:szCs w:val="22"/>
        </w:rPr>
      </w:pPr>
      <w:r>
        <w:rPr>
          <w:sz w:val="22"/>
          <w:szCs w:val="22"/>
        </w:rPr>
        <w:t>The Multiple Dose dialog displays, with an Unable to Scan button to the right of each dispense drug where no action has been taken on the drug. [per CCB ruling on CR#5]</w:t>
      </w:r>
    </w:p>
    <w:p w14:paraId="3CA4CB27" w14:textId="77777777" w:rsidR="00CE7249" w:rsidRDefault="00CE7249" w:rsidP="00CE7249">
      <w:pPr>
        <w:pStyle w:val="ListNumber"/>
        <w:numPr>
          <w:ilvl w:val="0"/>
          <w:numId w:val="10"/>
        </w:numPr>
        <w:rPr>
          <w:sz w:val="22"/>
          <w:szCs w:val="22"/>
        </w:rPr>
      </w:pPr>
      <w:r>
        <w:rPr>
          <w:sz w:val="22"/>
          <w:szCs w:val="22"/>
        </w:rPr>
        <w:t>In the Multiple Dose dialog, the Unable to Scan button no longer displays after a successful scan, or when the Unable to Scan process has been completed successfully for that dispense drug. [per CCB ruling on CR#5]</w:t>
      </w:r>
    </w:p>
    <w:p w14:paraId="191259C8" w14:textId="77777777" w:rsidR="00CE7249" w:rsidRDefault="00CE7249" w:rsidP="00CE7249">
      <w:pPr>
        <w:pStyle w:val="ListNumber"/>
        <w:numPr>
          <w:ilvl w:val="0"/>
          <w:numId w:val="10"/>
        </w:numPr>
        <w:rPr>
          <w:sz w:val="22"/>
          <w:szCs w:val="22"/>
        </w:rPr>
      </w:pPr>
      <w:r>
        <w:rPr>
          <w:sz w:val="22"/>
          <w:szCs w:val="22"/>
        </w:rPr>
        <w:t>An instruction displays on the Ward Stock dialog box, instructing the user to enter numeric values only (and omit non-numeric characters)</w:t>
      </w:r>
      <w:r w:rsidR="00E214E0">
        <w:rPr>
          <w:sz w:val="22"/>
          <w:szCs w:val="22"/>
        </w:rPr>
        <w:t>.</w:t>
      </w:r>
      <w:r w:rsidR="006B4837">
        <w:rPr>
          <w:sz w:val="22"/>
          <w:szCs w:val="22"/>
        </w:rPr>
        <w:t xml:space="preserve"> [per CCB ruling on CR#7]</w:t>
      </w:r>
    </w:p>
    <w:p w14:paraId="700B137D" w14:textId="77777777" w:rsidR="00993B24" w:rsidRDefault="006B4837" w:rsidP="00215030">
      <w:pPr>
        <w:pStyle w:val="ListNumber"/>
        <w:numPr>
          <w:ilvl w:val="0"/>
          <w:numId w:val="10"/>
        </w:numPr>
        <w:rPr>
          <w:sz w:val="22"/>
          <w:szCs w:val="22"/>
        </w:rPr>
      </w:pPr>
      <w:r>
        <w:rPr>
          <w:sz w:val="22"/>
          <w:szCs w:val="22"/>
        </w:rPr>
        <w:t>Two new BCMA “5 Rights Override” site param</w:t>
      </w:r>
      <w:r w:rsidR="00AF600A">
        <w:rPr>
          <w:sz w:val="22"/>
          <w:szCs w:val="22"/>
        </w:rPr>
        <w:t>e</w:t>
      </w:r>
      <w:r>
        <w:rPr>
          <w:sz w:val="22"/>
          <w:szCs w:val="22"/>
        </w:rPr>
        <w:t>ters were added for Unit Dose medications and IV medications. If these parameters are set, an override mechanism allows the nurse to document that the five rights of medication administration have been physically verified (right patient, right medication, right dose, right route, right time) and continue with the medication administration within the existing workflow – without entering a matching bar code number of the medication and/or bag. [per CCB ruling on CR#4]</w:t>
      </w:r>
    </w:p>
    <w:p w14:paraId="73F78756" w14:textId="77777777" w:rsidR="004E5421" w:rsidRDefault="004E5421" w:rsidP="00405FB9">
      <w:pPr>
        <w:pStyle w:val="BulletList-Normal1"/>
      </w:pPr>
    </w:p>
    <w:p w14:paraId="7A0FE1DA" w14:textId="77777777" w:rsidR="00993296" w:rsidRDefault="00405FB9" w:rsidP="00405FB9">
      <w:pPr>
        <w:pStyle w:val="BulletList-Normal1"/>
      </w:pPr>
      <w:r>
        <w:t xml:space="preserve"> </w:t>
      </w:r>
    </w:p>
    <w:p w14:paraId="4E5872E3" w14:textId="77777777" w:rsidR="005724A4" w:rsidRPr="005724A4" w:rsidRDefault="00993296" w:rsidP="00E1181A">
      <w:pPr>
        <w:pStyle w:val="Heading1"/>
      </w:pPr>
      <w:bookmarkStart w:id="53" w:name="_Toc218944268"/>
      <w:bookmarkStart w:id="54" w:name="_Toc218944913"/>
      <w:bookmarkStart w:id="55" w:name="_Toc220816515"/>
      <w:r>
        <w:t>Known Issues</w:t>
      </w:r>
      <w:bookmarkEnd w:id="53"/>
      <w:bookmarkEnd w:id="54"/>
      <w:bookmarkEnd w:id="55"/>
      <w:r w:rsidR="005724A4">
        <w:t xml:space="preserve"> </w:t>
      </w:r>
    </w:p>
    <w:p w14:paraId="323C50B2" w14:textId="77777777" w:rsidR="006B65B2" w:rsidRDefault="007B0A77" w:rsidP="00993296">
      <w:pPr>
        <w:pStyle w:val="ListNumber"/>
        <w:numPr>
          <w:ilvl w:val="0"/>
          <w:numId w:val="11"/>
        </w:numPr>
        <w:rPr>
          <w:sz w:val="22"/>
          <w:szCs w:val="22"/>
        </w:rPr>
      </w:pPr>
      <w:r>
        <w:rPr>
          <w:sz w:val="22"/>
          <w:szCs w:val="22"/>
        </w:rPr>
        <w:t xml:space="preserve">Due to variations in scanner models and speed settings, long NDC numbers may register </w:t>
      </w:r>
      <w:r w:rsidR="006B65B2">
        <w:rPr>
          <w:sz w:val="22"/>
          <w:szCs w:val="22"/>
        </w:rPr>
        <w:t xml:space="preserve">erroneously </w:t>
      </w:r>
      <w:r>
        <w:rPr>
          <w:sz w:val="22"/>
          <w:szCs w:val="22"/>
        </w:rPr>
        <w:t>as keyed entr</w:t>
      </w:r>
      <w:r w:rsidR="006B65B2">
        <w:rPr>
          <w:sz w:val="22"/>
          <w:szCs w:val="22"/>
        </w:rPr>
        <w:t>ies on the Summary report. If this becomes a problem, the BCMA Coordinator and IRM personnel can opt to use a new command line parameter to alter the algorithm that detects keyed entries</w:t>
      </w:r>
      <w:r>
        <w:rPr>
          <w:sz w:val="22"/>
          <w:szCs w:val="22"/>
        </w:rPr>
        <w:t xml:space="preserve">. </w:t>
      </w:r>
      <w:r w:rsidR="006B65B2">
        <w:rPr>
          <w:sz w:val="22"/>
          <w:szCs w:val="22"/>
        </w:rPr>
        <w:t>More information on this can be found in the Manager’s User Manual.</w:t>
      </w:r>
    </w:p>
    <w:p w14:paraId="4EF09B86" w14:textId="77777777" w:rsidR="006B65B2" w:rsidRDefault="006B65B2" w:rsidP="00993296">
      <w:pPr>
        <w:pStyle w:val="ListNumber"/>
        <w:numPr>
          <w:ilvl w:val="0"/>
          <w:numId w:val="11"/>
        </w:numPr>
        <w:rPr>
          <w:sz w:val="22"/>
          <w:szCs w:val="22"/>
        </w:rPr>
      </w:pPr>
      <w:r>
        <w:rPr>
          <w:sz w:val="22"/>
          <w:szCs w:val="22"/>
        </w:rPr>
        <w:t>Under certain conditions, a blank page is printed at the end of the Unable to Scan detailed report.</w:t>
      </w:r>
    </w:p>
    <w:p w14:paraId="7F8B3BDE" w14:textId="77777777" w:rsidR="00993296" w:rsidRDefault="00993296" w:rsidP="00993296">
      <w:pPr>
        <w:pStyle w:val="ListNumber"/>
        <w:numPr>
          <w:ilvl w:val="0"/>
          <w:numId w:val="11"/>
        </w:numPr>
        <w:rPr>
          <w:sz w:val="22"/>
          <w:szCs w:val="22"/>
        </w:rPr>
      </w:pPr>
      <w:r>
        <w:rPr>
          <w:sz w:val="22"/>
          <w:szCs w:val="22"/>
        </w:rPr>
        <w:t>PSB*3*32 defect:  an IVPB order that is reversed with Undo-GIVEN and re-infused will not display the injection site popup although the order will be marked as given.</w:t>
      </w:r>
    </w:p>
    <w:p w14:paraId="1B84ABD6" w14:textId="77777777" w:rsidR="00993296" w:rsidRDefault="00993296" w:rsidP="00993296">
      <w:pPr>
        <w:pStyle w:val="ListNumber"/>
        <w:numPr>
          <w:ilvl w:val="0"/>
          <w:numId w:val="11"/>
        </w:numPr>
        <w:rPr>
          <w:sz w:val="22"/>
          <w:szCs w:val="22"/>
        </w:rPr>
      </w:pPr>
      <w:r>
        <w:rPr>
          <w:sz w:val="22"/>
          <w:szCs w:val="22"/>
        </w:rPr>
        <w:t>PSB*3*32 defect:  In the PRN Overview report, the patient’s age appears as a negative number.</w:t>
      </w:r>
    </w:p>
    <w:p w14:paraId="4BC0F1B4" w14:textId="77777777" w:rsidR="00272E61" w:rsidRDefault="00272E61" w:rsidP="00993296">
      <w:pPr>
        <w:pStyle w:val="ListNumber"/>
        <w:numPr>
          <w:ilvl w:val="0"/>
          <w:numId w:val="0"/>
        </w:numPr>
        <w:rPr>
          <w:sz w:val="22"/>
          <w:szCs w:val="22"/>
        </w:rPr>
      </w:pPr>
    </w:p>
    <w:p w14:paraId="440572BD" w14:textId="77777777" w:rsidR="00DF7535" w:rsidRPr="00B64FE3" w:rsidRDefault="004E5421" w:rsidP="00993296">
      <w:pPr>
        <w:pStyle w:val="ListNumber"/>
        <w:numPr>
          <w:ilvl w:val="0"/>
          <w:numId w:val="0"/>
        </w:numPr>
        <w:rPr>
          <w:sz w:val="22"/>
          <w:szCs w:val="22"/>
        </w:rPr>
      </w:pPr>
      <w:r>
        <w:rPr>
          <w:sz w:val="22"/>
          <w:szCs w:val="22"/>
        </w:rPr>
        <w:br w:type="page"/>
      </w:r>
    </w:p>
    <w:sectPr w:rsidR="00DF7535" w:rsidRPr="00B64FE3" w:rsidSect="00993658">
      <w:footerReference w:type="default" r:id="rId28"/>
      <w:pgSz w:w="12240" w:h="15840" w:code="1"/>
      <w:pgMar w:top="1080" w:right="1440" w:bottom="1080" w:left="1440" w:header="720" w:footer="576"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9CBD6" w14:textId="77777777" w:rsidR="00A42231" w:rsidRDefault="00A42231">
      <w:r>
        <w:separator/>
      </w:r>
    </w:p>
  </w:endnote>
  <w:endnote w:type="continuationSeparator" w:id="0">
    <w:p w14:paraId="16858662" w14:textId="77777777" w:rsidR="00A42231" w:rsidRDefault="00A4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6ABE" w14:textId="77777777" w:rsidR="003E0EFD" w:rsidRDefault="003E0EFD">
    <w:pPr>
      <w:pStyle w:val="Footer"/>
    </w:pPr>
    <w:r>
      <w:t>January 2009</w:t>
    </w:r>
    <w:r>
      <w:tab/>
      <w:t>MSF</w:t>
    </w:r>
    <w:r>
      <w:tab/>
      <w:t>i</w:t>
    </w:r>
  </w:p>
  <w:p w14:paraId="3477C667" w14:textId="77777777" w:rsidR="003E0EFD" w:rsidRDefault="003E0EFD">
    <w:pPr>
      <w:pStyle w:val="Footer"/>
    </w:pPr>
    <w:r>
      <w:tab/>
      <w:t>Release Notes</w:t>
    </w:r>
  </w:p>
  <w:p w14:paraId="72032CEA" w14:textId="77777777" w:rsidR="003E0EFD" w:rsidRDefault="003E0EFD">
    <w:pPr>
      <w:pStyle w:val="Footer"/>
    </w:pPr>
    <w:r>
      <w:tab/>
      <w:t>PSB*3*28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58851" w14:textId="77777777" w:rsidR="003E0EFD" w:rsidRDefault="003E0EFD" w:rsidP="00A32D8E">
    <w:pPr>
      <w:pStyle w:val="Footer"/>
      <w:tabs>
        <w:tab w:val="clear" w:pos="9270"/>
        <w:tab w:val="right" w:pos="9360"/>
      </w:tabs>
      <w:rPr>
        <w:rStyle w:val="PageNumber"/>
      </w:rPr>
    </w:pPr>
    <w:r>
      <w:rPr>
        <w:rStyle w:val="PageNumber"/>
      </w:rPr>
      <w:t>ii</w:t>
    </w:r>
    <w:r>
      <w:rPr>
        <w:rStyle w:val="PageNumber"/>
      </w:rPr>
      <w:tab/>
      <w:t>MSF</w:t>
    </w:r>
    <w:r>
      <w:rPr>
        <w:rStyle w:val="PageNumber"/>
      </w:rPr>
      <w:tab/>
      <w:t>January 2009</w:t>
    </w:r>
  </w:p>
  <w:p w14:paraId="51FB87BB" w14:textId="77777777" w:rsidR="003E0EFD" w:rsidRDefault="003E0EFD" w:rsidP="00A32D8E">
    <w:pPr>
      <w:pStyle w:val="Footer"/>
      <w:tabs>
        <w:tab w:val="clear" w:pos="9270"/>
        <w:tab w:val="left" w:pos="5625"/>
      </w:tabs>
      <w:rPr>
        <w:rStyle w:val="PageNumber"/>
      </w:rPr>
    </w:pPr>
    <w:r>
      <w:rPr>
        <w:rStyle w:val="PageNumber"/>
      </w:rPr>
      <w:tab/>
      <w:t>Release Notes</w:t>
    </w:r>
    <w:r>
      <w:rPr>
        <w:rStyle w:val="PageNumber"/>
      </w:rPr>
      <w:tab/>
    </w:r>
  </w:p>
  <w:p w14:paraId="3992F7E3" w14:textId="77777777" w:rsidR="003E0EFD" w:rsidRDefault="003E0EFD" w:rsidP="00A32D8E">
    <w:pPr>
      <w:pStyle w:val="Footer"/>
      <w:jc w:val="center"/>
    </w:pPr>
    <w:r>
      <w:rPr>
        <w:rStyle w:val="PageNumber"/>
      </w:rPr>
      <w:t>PSB*3*28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EDE00" w14:textId="77777777" w:rsidR="003E0EFD" w:rsidRDefault="003E0EFD" w:rsidP="000E59BF">
    <w:pPr>
      <w:pStyle w:val="Footer"/>
      <w:tabs>
        <w:tab w:val="clear" w:pos="9270"/>
        <w:tab w:val="right" w:pos="9360"/>
      </w:tabs>
      <w:rPr>
        <w:rStyle w:val="PageNumber"/>
      </w:rPr>
    </w:pPr>
    <w:r>
      <w:rPr>
        <w:rStyle w:val="PageNumber"/>
      </w:rPr>
      <w:t>September 2008</w:t>
    </w:r>
    <w:r>
      <w:rPr>
        <w:rStyle w:val="PageNumber"/>
      </w:rPr>
      <w:tab/>
      <w:t>BCMA V 3.0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54752CE" w14:textId="77777777" w:rsidR="003E0EFD" w:rsidRDefault="003E0EFD" w:rsidP="000E59BF">
    <w:pPr>
      <w:pStyle w:val="Footer"/>
      <w:tabs>
        <w:tab w:val="clear" w:pos="9270"/>
        <w:tab w:val="left" w:pos="5625"/>
      </w:tabs>
      <w:rPr>
        <w:rStyle w:val="PageNumber"/>
      </w:rPr>
    </w:pPr>
    <w:r>
      <w:rPr>
        <w:rStyle w:val="PageNumber"/>
      </w:rPr>
      <w:tab/>
      <w:t>Release Notes</w:t>
    </w:r>
    <w:r>
      <w:rPr>
        <w:rStyle w:val="PageNumber"/>
      </w:rPr>
      <w:tab/>
    </w:r>
  </w:p>
  <w:p w14:paraId="7C409A80" w14:textId="77777777" w:rsidR="003E0EFD" w:rsidRPr="000E59BF" w:rsidRDefault="003E0EFD" w:rsidP="000E59BF">
    <w:pPr>
      <w:pStyle w:val="Footer"/>
      <w:jc w:val="center"/>
    </w:pPr>
    <w:r>
      <w:rPr>
        <w:rStyle w:val="PageNumber"/>
      </w:rPr>
      <w:t>PSB*3*28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0C42" w14:textId="77777777" w:rsidR="003E0EFD" w:rsidRDefault="003E0EFD">
    <w:pPr>
      <w:pStyle w:val="Footer"/>
      <w:tabs>
        <w:tab w:val="clear" w:pos="9270"/>
        <w:tab w:val="right" w:pos="9360"/>
      </w:tabs>
      <w:rPr>
        <w:rStyle w:val="PageNumber"/>
      </w:rPr>
    </w:pPr>
    <w:r>
      <w:rPr>
        <w:rStyle w:val="PageNumber"/>
      </w:rPr>
      <w:fldChar w:fldCharType="begin"/>
    </w:r>
    <w:r>
      <w:rPr>
        <w:rStyle w:val="PageNumber"/>
      </w:rPr>
      <w:instrText xml:space="preserve"> PAGE </w:instrText>
    </w:r>
    <w:r>
      <w:rPr>
        <w:rStyle w:val="PageNumber"/>
      </w:rPr>
      <w:fldChar w:fldCharType="separate"/>
    </w:r>
    <w:r w:rsidR="00744DDB">
      <w:rPr>
        <w:rStyle w:val="PageNumber"/>
        <w:noProof/>
      </w:rPr>
      <w:t>20</w:t>
    </w:r>
    <w:r>
      <w:rPr>
        <w:rStyle w:val="PageNumber"/>
      </w:rPr>
      <w:fldChar w:fldCharType="end"/>
    </w:r>
    <w:r>
      <w:rPr>
        <w:rStyle w:val="PageNumber"/>
      </w:rPr>
      <w:tab/>
      <w:t>MSF</w:t>
    </w:r>
    <w:r>
      <w:rPr>
        <w:rStyle w:val="PageNumber"/>
      </w:rPr>
      <w:tab/>
      <w:t>January 2009</w:t>
    </w:r>
  </w:p>
  <w:p w14:paraId="3C871638" w14:textId="77777777" w:rsidR="003E0EFD" w:rsidRDefault="003E0EFD">
    <w:pPr>
      <w:pStyle w:val="Footer"/>
      <w:rPr>
        <w:rStyle w:val="PageNumber"/>
      </w:rPr>
    </w:pPr>
    <w:r>
      <w:rPr>
        <w:rStyle w:val="PageNumber"/>
      </w:rPr>
      <w:tab/>
      <w:t>Release Notes</w:t>
    </w:r>
  </w:p>
  <w:p w14:paraId="256C3ECF" w14:textId="77777777" w:rsidR="003E0EFD" w:rsidRPr="00767ED4" w:rsidRDefault="003E0EFD" w:rsidP="00E9534F">
    <w:pPr>
      <w:pStyle w:val="Footer"/>
      <w:jc w:val="center"/>
    </w:pPr>
    <w:r>
      <w:rPr>
        <w:rStyle w:val="PageNumber"/>
      </w:rPr>
      <w:t>PSB*3*28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FAF4" w14:textId="77777777" w:rsidR="003E0EFD" w:rsidRDefault="003E0EFD">
    <w:pPr>
      <w:pStyle w:val="Footer"/>
      <w:tabs>
        <w:tab w:val="clear" w:pos="9270"/>
        <w:tab w:val="right" w:pos="9360"/>
      </w:tabs>
      <w:rPr>
        <w:rStyle w:val="PageNumber"/>
      </w:rPr>
    </w:pPr>
    <w:r>
      <w:rPr>
        <w:rStyle w:val="PageNumber"/>
      </w:rPr>
      <w:t>January 2009</w:t>
    </w:r>
    <w:r>
      <w:rPr>
        <w:rStyle w:val="PageNumber"/>
      </w:rPr>
      <w:tab/>
      <w:t>MSF</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44DDB">
      <w:rPr>
        <w:rStyle w:val="PageNumber"/>
        <w:noProof/>
      </w:rPr>
      <w:t>1</w:t>
    </w:r>
    <w:r>
      <w:rPr>
        <w:rStyle w:val="PageNumber"/>
      </w:rPr>
      <w:fldChar w:fldCharType="end"/>
    </w:r>
  </w:p>
  <w:p w14:paraId="627B179D" w14:textId="77777777" w:rsidR="003E0EFD" w:rsidRDefault="003E0EFD" w:rsidP="00470814">
    <w:pPr>
      <w:pStyle w:val="Footer"/>
      <w:tabs>
        <w:tab w:val="clear" w:pos="9270"/>
        <w:tab w:val="left" w:pos="5625"/>
      </w:tabs>
      <w:rPr>
        <w:rStyle w:val="PageNumber"/>
      </w:rPr>
    </w:pPr>
    <w:r>
      <w:rPr>
        <w:rStyle w:val="PageNumber"/>
      </w:rPr>
      <w:tab/>
      <w:t>Release Notes</w:t>
    </w:r>
    <w:r>
      <w:rPr>
        <w:rStyle w:val="PageNumber"/>
      </w:rPr>
      <w:tab/>
    </w:r>
  </w:p>
  <w:p w14:paraId="2745CBFC" w14:textId="77777777" w:rsidR="003E0EFD" w:rsidRPr="00767ED4" w:rsidRDefault="003E0EFD" w:rsidP="00E9534F">
    <w:pPr>
      <w:pStyle w:val="Footer"/>
      <w:jc w:val="center"/>
    </w:pPr>
    <w:r>
      <w:rPr>
        <w:rStyle w:val="PageNumber"/>
      </w:rPr>
      <w:t>PSB*3*2</w:t>
    </w:r>
    <w: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B0E8" w14:textId="77777777" w:rsidR="003E0EFD" w:rsidRDefault="003E0EFD">
    <w:pPr>
      <w:pStyle w:val="Footer"/>
      <w:tabs>
        <w:tab w:val="clear" w:pos="9270"/>
        <w:tab w:val="right" w:pos="9360"/>
      </w:tabs>
      <w:rPr>
        <w:rStyle w:val="PageNumber"/>
      </w:rPr>
    </w:pPr>
    <w:r>
      <w:rPr>
        <w:rStyle w:val="PageNumber"/>
      </w:rPr>
      <w:t>January 2009</w:t>
    </w:r>
    <w:r>
      <w:rPr>
        <w:rStyle w:val="PageNumber"/>
      </w:rPr>
      <w:tab/>
      <w:t>MSF</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44DDB">
      <w:rPr>
        <w:rStyle w:val="PageNumber"/>
        <w:noProof/>
      </w:rPr>
      <w:t>17</w:t>
    </w:r>
    <w:r>
      <w:rPr>
        <w:rStyle w:val="PageNumber"/>
      </w:rPr>
      <w:fldChar w:fldCharType="end"/>
    </w:r>
  </w:p>
  <w:p w14:paraId="4F059444" w14:textId="77777777" w:rsidR="003E0EFD" w:rsidRDefault="003E0EFD" w:rsidP="00470814">
    <w:pPr>
      <w:pStyle w:val="Footer"/>
      <w:tabs>
        <w:tab w:val="clear" w:pos="9270"/>
        <w:tab w:val="left" w:pos="5625"/>
      </w:tabs>
      <w:rPr>
        <w:rStyle w:val="PageNumber"/>
      </w:rPr>
    </w:pPr>
    <w:r>
      <w:rPr>
        <w:rStyle w:val="PageNumber"/>
      </w:rPr>
      <w:tab/>
      <w:t>Release Notes</w:t>
    </w:r>
    <w:r>
      <w:rPr>
        <w:rStyle w:val="PageNumber"/>
      </w:rPr>
      <w:tab/>
    </w:r>
  </w:p>
  <w:p w14:paraId="2415C255" w14:textId="77777777" w:rsidR="003E0EFD" w:rsidRPr="00767ED4" w:rsidRDefault="003E0EFD" w:rsidP="00E9534F">
    <w:pPr>
      <w:pStyle w:val="Footer"/>
      <w:jc w:val="center"/>
    </w:pPr>
    <w:r>
      <w:rPr>
        <w:rStyle w:val="PageNumber"/>
      </w:rPr>
      <w:t>PSB*3*2</w:t>
    </w:r>
    <w: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EAD5" w14:textId="77777777" w:rsidR="003E0EFD" w:rsidRDefault="003E0EFD">
    <w:pPr>
      <w:pStyle w:val="Footer"/>
      <w:tabs>
        <w:tab w:val="clear" w:pos="9270"/>
        <w:tab w:val="right" w:pos="9360"/>
      </w:tabs>
      <w:rPr>
        <w:rStyle w:val="PageNumber"/>
      </w:rPr>
    </w:pPr>
    <w:r>
      <w:rPr>
        <w:rStyle w:val="PageNumber"/>
      </w:rPr>
      <w:t>January 2009</w:t>
    </w:r>
    <w:r>
      <w:rPr>
        <w:rStyle w:val="PageNumber"/>
      </w:rPr>
      <w:tab/>
      <w:t>MSF</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44DDB">
      <w:rPr>
        <w:rStyle w:val="PageNumber"/>
        <w:noProof/>
      </w:rPr>
      <w:t>19</w:t>
    </w:r>
    <w:r>
      <w:rPr>
        <w:rStyle w:val="PageNumber"/>
      </w:rPr>
      <w:fldChar w:fldCharType="end"/>
    </w:r>
  </w:p>
  <w:p w14:paraId="3AF0CB6A" w14:textId="77777777" w:rsidR="003E0EFD" w:rsidRDefault="003E0EFD" w:rsidP="00470814">
    <w:pPr>
      <w:pStyle w:val="Footer"/>
      <w:tabs>
        <w:tab w:val="clear" w:pos="9270"/>
        <w:tab w:val="left" w:pos="5625"/>
      </w:tabs>
      <w:rPr>
        <w:rStyle w:val="PageNumber"/>
      </w:rPr>
    </w:pPr>
    <w:r>
      <w:rPr>
        <w:rStyle w:val="PageNumber"/>
      </w:rPr>
      <w:tab/>
      <w:t>Release Notes</w:t>
    </w:r>
    <w:r>
      <w:rPr>
        <w:rStyle w:val="PageNumber"/>
      </w:rPr>
      <w:tab/>
    </w:r>
  </w:p>
  <w:p w14:paraId="42B879C6" w14:textId="77777777" w:rsidR="003E0EFD" w:rsidRPr="00767ED4" w:rsidRDefault="003E0EFD" w:rsidP="00E9534F">
    <w:pPr>
      <w:pStyle w:val="Footer"/>
      <w:jc w:val="center"/>
    </w:pPr>
    <w:r>
      <w:rPr>
        <w:rStyle w:val="PageNumber"/>
      </w:rPr>
      <w:t>PSB*3*2</w:t>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5AD8" w14:textId="77777777" w:rsidR="00A42231" w:rsidRDefault="00A42231">
      <w:r>
        <w:separator/>
      </w:r>
    </w:p>
  </w:footnote>
  <w:footnote w:type="continuationSeparator" w:id="0">
    <w:p w14:paraId="7A3F44F0" w14:textId="77777777" w:rsidR="00A42231" w:rsidRDefault="00A4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94C8" w14:textId="77777777" w:rsidR="003E0EFD" w:rsidRDefault="003E0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C088" w14:textId="77777777" w:rsidR="003E0EFD" w:rsidRDefault="003E0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7333" w14:textId="77777777" w:rsidR="003E0EFD" w:rsidRDefault="003E0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68EF" w14:textId="77777777" w:rsidR="003E0EFD" w:rsidRPr="002F6D02" w:rsidRDefault="003E0EFD" w:rsidP="002F6D02">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2047" w14:textId="77777777" w:rsidR="003E0EFD" w:rsidRPr="002F6D02" w:rsidRDefault="003E0EFD" w:rsidP="002F6D02">
    <w:pP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5E3E" w14:textId="77777777" w:rsidR="003E0EFD" w:rsidRDefault="003E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5DEF0B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E68F992"/>
    <w:lvl w:ilvl="0">
      <w:start w:val="1"/>
      <w:numFmt w:val="decimal"/>
      <w:pStyle w:val="ListNumber"/>
      <w:lvlText w:val="%1."/>
      <w:lvlJc w:val="left"/>
      <w:pPr>
        <w:tabs>
          <w:tab w:val="num" w:pos="450"/>
        </w:tabs>
        <w:ind w:left="450" w:hanging="360"/>
      </w:pPr>
    </w:lvl>
  </w:abstractNum>
  <w:abstractNum w:abstractNumId="2" w15:restartNumberingAfterBreak="0">
    <w:nsid w:val="06DD7CCF"/>
    <w:multiLevelType w:val="hybridMultilevel"/>
    <w:tmpl w:val="78140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45E0"/>
    <w:multiLevelType w:val="hybridMultilevel"/>
    <w:tmpl w:val="450675D8"/>
    <w:lvl w:ilvl="0" w:tplc="9356D73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4EB731E"/>
    <w:multiLevelType w:val="multilevel"/>
    <w:tmpl w:val="F95ABF34"/>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756"/>
        </w:tabs>
        <w:ind w:left="756" w:hanging="576"/>
      </w:pPr>
      <w:rPr>
        <w:rFonts w:ascii="Arial" w:hAnsi="Arial" w:cs="Arial" w:hint="default"/>
        <w:b/>
      </w:rPr>
    </w:lvl>
    <w:lvl w:ilvl="2">
      <w:start w:val="1"/>
      <w:numFmt w:val="decimal"/>
      <w:pStyle w:val="Heading3"/>
      <w:lvlText w:val="%1.%2.%3"/>
      <w:lvlJc w:val="left"/>
      <w:pPr>
        <w:tabs>
          <w:tab w:val="num" w:pos="720"/>
        </w:tabs>
        <w:ind w:left="720" w:hanging="720"/>
      </w:pPr>
      <w:rPr>
        <w:rFonts w:hint="default"/>
        <w:b/>
        <w:sz w:val="24"/>
        <w:szCs w:val="24"/>
      </w:rPr>
    </w:lvl>
    <w:lvl w:ilvl="3">
      <w:numFmt w:val="decimal"/>
      <w:lvlText w:val="%1.%2.%3.%4"/>
      <w:lvlJc w:val="left"/>
      <w:pPr>
        <w:tabs>
          <w:tab w:val="num" w:pos="864"/>
        </w:tabs>
        <w:ind w:left="864" w:hanging="864"/>
      </w:pPr>
      <w:rPr>
        <w:rFonts w:hint="default"/>
      </w:rPr>
    </w:lvl>
    <w:lvl w:ilvl="4">
      <w:numFmt w:val="decimal"/>
      <w:pStyle w:val="Heading5"/>
      <w:lvlText w:val="%1.%2.%3.%4.%5"/>
      <w:lvlJc w:val="left"/>
      <w:pPr>
        <w:tabs>
          <w:tab w:val="num" w:pos="1008"/>
        </w:tabs>
        <w:ind w:left="1008" w:hanging="1008"/>
      </w:pPr>
      <w:rPr>
        <w:rFonts w:hint="default"/>
      </w:rPr>
    </w:lvl>
    <w:lvl w:ilvl="5">
      <w:numFmt w:val="decimal"/>
      <w:pStyle w:val="Heading6"/>
      <w:lvlText w:val="%1.%2.%3.%4.%5.%6"/>
      <w:lvlJc w:val="left"/>
      <w:pPr>
        <w:tabs>
          <w:tab w:val="num" w:pos="1152"/>
        </w:tabs>
        <w:ind w:left="1152" w:hanging="1152"/>
      </w:pPr>
      <w:rPr>
        <w:rFonts w:hint="default"/>
      </w:rPr>
    </w:lvl>
    <w:lvl w:ilvl="6">
      <w:numFmt w:val="decimal"/>
      <w:pStyle w:val="Heading7"/>
      <w:lvlText w:val="%1.%2.%3.%4.%5.%6.%7"/>
      <w:lvlJc w:val="left"/>
      <w:pPr>
        <w:tabs>
          <w:tab w:val="num" w:pos="1296"/>
        </w:tabs>
        <w:ind w:left="1296" w:hanging="1296"/>
      </w:pPr>
      <w:rPr>
        <w:rFonts w:hint="default"/>
      </w:rPr>
    </w:lvl>
    <w:lvl w:ilvl="7">
      <w:numFmt w:val="decimal"/>
      <w:pStyle w:val="Heading8"/>
      <w:lvlText w:val="%1.%2.%3.%4.%5.%6.%7.%8"/>
      <w:lvlJc w:val="left"/>
      <w:pPr>
        <w:tabs>
          <w:tab w:val="num" w:pos="1440"/>
        </w:tabs>
        <w:ind w:left="1440" w:hanging="1440"/>
      </w:pPr>
      <w:rPr>
        <w:rFonts w:hint="default"/>
      </w:rPr>
    </w:lvl>
    <w:lvl w:ilvl="8">
      <w:numFmt w:val="decimal"/>
      <w:pStyle w:val="Heading9"/>
      <w:lvlText w:val="%1.%2.%3.%4.%5.%6.%7.%8.%9"/>
      <w:lvlJc w:val="left"/>
      <w:pPr>
        <w:tabs>
          <w:tab w:val="num" w:pos="1584"/>
        </w:tabs>
        <w:ind w:left="1584" w:hanging="1584"/>
      </w:pPr>
      <w:rPr>
        <w:rFonts w:hint="default"/>
      </w:rPr>
    </w:lvl>
  </w:abstractNum>
  <w:abstractNum w:abstractNumId="5" w15:restartNumberingAfterBreak="0">
    <w:nsid w:val="287C4ACC"/>
    <w:multiLevelType w:val="hybridMultilevel"/>
    <w:tmpl w:val="27624434"/>
    <w:lvl w:ilvl="0" w:tplc="FABA627C">
      <w:start w:val="1"/>
      <w:numFmt w:val="decimal"/>
      <w:lvlText w:val="%1."/>
      <w:lvlJc w:val="left"/>
      <w:pPr>
        <w:tabs>
          <w:tab w:val="num" w:pos="1440"/>
        </w:tabs>
        <w:ind w:left="1440" w:hanging="360"/>
      </w:pPr>
      <w:rPr>
        <w:rFonts w:hint="default"/>
      </w:rPr>
    </w:lvl>
    <w:lvl w:ilvl="1" w:tplc="CD5E1B58" w:tentative="1">
      <w:start w:val="1"/>
      <w:numFmt w:val="lowerLetter"/>
      <w:lvlText w:val="%2."/>
      <w:lvlJc w:val="left"/>
      <w:pPr>
        <w:tabs>
          <w:tab w:val="num" w:pos="2160"/>
        </w:tabs>
        <w:ind w:left="2160" w:hanging="360"/>
      </w:pPr>
    </w:lvl>
    <w:lvl w:ilvl="2" w:tplc="7A00E598" w:tentative="1">
      <w:start w:val="1"/>
      <w:numFmt w:val="lowerRoman"/>
      <w:lvlText w:val="%3."/>
      <w:lvlJc w:val="right"/>
      <w:pPr>
        <w:tabs>
          <w:tab w:val="num" w:pos="2880"/>
        </w:tabs>
        <w:ind w:left="2880" w:hanging="180"/>
      </w:pPr>
    </w:lvl>
    <w:lvl w:ilvl="3" w:tplc="B8A29942" w:tentative="1">
      <w:start w:val="1"/>
      <w:numFmt w:val="decimal"/>
      <w:lvlText w:val="%4."/>
      <w:lvlJc w:val="left"/>
      <w:pPr>
        <w:tabs>
          <w:tab w:val="num" w:pos="3600"/>
        </w:tabs>
        <w:ind w:left="3600" w:hanging="360"/>
      </w:pPr>
    </w:lvl>
    <w:lvl w:ilvl="4" w:tplc="2668C42E" w:tentative="1">
      <w:start w:val="1"/>
      <w:numFmt w:val="lowerLetter"/>
      <w:lvlText w:val="%5."/>
      <w:lvlJc w:val="left"/>
      <w:pPr>
        <w:tabs>
          <w:tab w:val="num" w:pos="4320"/>
        </w:tabs>
        <w:ind w:left="4320" w:hanging="360"/>
      </w:pPr>
    </w:lvl>
    <w:lvl w:ilvl="5" w:tplc="BCCEC87C" w:tentative="1">
      <w:start w:val="1"/>
      <w:numFmt w:val="lowerRoman"/>
      <w:lvlText w:val="%6."/>
      <w:lvlJc w:val="right"/>
      <w:pPr>
        <w:tabs>
          <w:tab w:val="num" w:pos="5040"/>
        </w:tabs>
        <w:ind w:left="5040" w:hanging="180"/>
      </w:pPr>
    </w:lvl>
    <w:lvl w:ilvl="6" w:tplc="DC460B66" w:tentative="1">
      <w:start w:val="1"/>
      <w:numFmt w:val="decimal"/>
      <w:lvlText w:val="%7."/>
      <w:lvlJc w:val="left"/>
      <w:pPr>
        <w:tabs>
          <w:tab w:val="num" w:pos="5760"/>
        </w:tabs>
        <w:ind w:left="5760" w:hanging="360"/>
      </w:pPr>
    </w:lvl>
    <w:lvl w:ilvl="7" w:tplc="969207F4" w:tentative="1">
      <w:start w:val="1"/>
      <w:numFmt w:val="lowerLetter"/>
      <w:lvlText w:val="%8."/>
      <w:lvlJc w:val="left"/>
      <w:pPr>
        <w:tabs>
          <w:tab w:val="num" w:pos="6480"/>
        </w:tabs>
        <w:ind w:left="6480" w:hanging="360"/>
      </w:pPr>
    </w:lvl>
    <w:lvl w:ilvl="8" w:tplc="552CE384" w:tentative="1">
      <w:start w:val="1"/>
      <w:numFmt w:val="lowerRoman"/>
      <w:lvlText w:val="%9."/>
      <w:lvlJc w:val="right"/>
      <w:pPr>
        <w:tabs>
          <w:tab w:val="num" w:pos="7200"/>
        </w:tabs>
        <w:ind w:left="7200" w:hanging="180"/>
      </w:pPr>
    </w:lvl>
  </w:abstractNum>
  <w:abstractNum w:abstractNumId="6" w15:restartNumberingAfterBreak="0">
    <w:nsid w:val="28C4113B"/>
    <w:multiLevelType w:val="hybridMultilevel"/>
    <w:tmpl w:val="775A1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4326A"/>
    <w:multiLevelType w:val="hybridMultilevel"/>
    <w:tmpl w:val="B9A8F0D8"/>
    <w:lvl w:ilvl="0" w:tplc="0409000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89576D9"/>
    <w:multiLevelType w:val="hybridMultilevel"/>
    <w:tmpl w:val="59602EA8"/>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352648"/>
    <w:multiLevelType w:val="hybridMultilevel"/>
    <w:tmpl w:val="069AB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6338A"/>
    <w:multiLevelType w:val="hybridMultilevel"/>
    <w:tmpl w:val="421CB51A"/>
    <w:lvl w:ilvl="0" w:tplc="0409000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2160"/>
        </w:tabs>
        <w:ind w:left="2160" w:hanging="360"/>
      </w:pPr>
      <w:rPr>
        <w:rFonts w:hint="default"/>
      </w:rPr>
    </w:lvl>
    <w:lvl w:ilvl="2" w:tplc="04090005">
      <w:start w:val="1"/>
      <w:numFmt w:val="upperLetter"/>
      <w:lvlText w:val="%3."/>
      <w:lvlJc w:val="left"/>
      <w:pPr>
        <w:tabs>
          <w:tab w:val="num" w:pos="3060"/>
        </w:tabs>
        <w:ind w:left="3060" w:hanging="360"/>
      </w:pPr>
      <w:rPr>
        <w:rFonts w:hint="default"/>
      </w:r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 w15:restartNumberingAfterBreak="0">
    <w:nsid w:val="450F18A7"/>
    <w:multiLevelType w:val="multilevel"/>
    <w:tmpl w:val="176CF268"/>
    <w:lvl w:ilvl="0">
      <w:start w:val="1"/>
      <w:numFmt w:val="decimal"/>
      <w:pStyle w:val="heading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F006836"/>
    <w:multiLevelType w:val="hybridMultilevel"/>
    <w:tmpl w:val="37505F1C"/>
    <w:lvl w:ilvl="0" w:tplc="3B9C1B70">
      <w:start w:val="1"/>
      <w:numFmt w:val="bullet"/>
      <w:lvlText w:val=""/>
      <w:lvlJc w:val="left"/>
      <w:pPr>
        <w:tabs>
          <w:tab w:val="num" w:pos="360"/>
        </w:tabs>
        <w:ind w:left="360" w:hanging="360"/>
      </w:pPr>
      <w:rPr>
        <w:rFonts w:ascii="Symbol" w:hAnsi="Symbol" w:hint="default"/>
      </w:rPr>
    </w:lvl>
    <w:lvl w:ilvl="1" w:tplc="14EC2A82" w:tentative="1">
      <w:start w:val="1"/>
      <w:numFmt w:val="bullet"/>
      <w:lvlText w:val="o"/>
      <w:lvlJc w:val="left"/>
      <w:pPr>
        <w:tabs>
          <w:tab w:val="num" w:pos="1080"/>
        </w:tabs>
        <w:ind w:left="1080" w:hanging="360"/>
      </w:pPr>
      <w:rPr>
        <w:rFonts w:ascii="Courier New" w:hAnsi="Courier New" w:cs="Courier New" w:hint="default"/>
      </w:rPr>
    </w:lvl>
    <w:lvl w:ilvl="2" w:tplc="1524588C" w:tentative="1">
      <w:start w:val="1"/>
      <w:numFmt w:val="bullet"/>
      <w:lvlText w:val=""/>
      <w:lvlJc w:val="left"/>
      <w:pPr>
        <w:tabs>
          <w:tab w:val="num" w:pos="1800"/>
        </w:tabs>
        <w:ind w:left="1800" w:hanging="360"/>
      </w:pPr>
      <w:rPr>
        <w:rFonts w:ascii="Wingdings" w:hAnsi="Wingdings" w:hint="default"/>
      </w:rPr>
    </w:lvl>
    <w:lvl w:ilvl="3" w:tplc="4EB4A614" w:tentative="1">
      <w:start w:val="1"/>
      <w:numFmt w:val="bullet"/>
      <w:lvlText w:val=""/>
      <w:lvlJc w:val="left"/>
      <w:pPr>
        <w:tabs>
          <w:tab w:val="num" w:pos="2520"/>
        </w:tabs>
        <w:ind w:left="2520" w:hanging="360"/>
      </w:pPr>
      <w:rPr>
        <w:rFonts w:ascii="Symbol" w:hAnsi="Symbol" w:hint="default"/>
      </w:rPr>
    </w:lvl>
    <w:lvl w:ilvl="4" w:tplc="CDE2F1B2" w:tentative="1">
      <w:start w:val="1"/>
      <w:numFmt w:val="bullet"/>
      <w:lvlText w:val="o"/>
      <w:lvlJc w:val="left"/>
      <w:pPr>
        <w:tabs>
          <w:tab w:val="num" w:pos="3240"/>
        </w:tabs>
        <w:ind w:left="3240" w:hanging="360"/>
      </w:pPr>
      <w:rPr>
        <w:rFonts w:ascii="Courier New" w:hAnsi="Courier New" w:cs="Courier New" w:hint="default"/>
      </w:rPr>
    </w:lvl>
    <w:lvl w:ilvl="5" w:tplc="04207962" w:tentative="1">
      <w:start w:val="1"/>
      <w:numFmt w:val="bullet"/>
      <w:lvlText w:val=""/>
      <w:lvlJc w:val="left"/>
      <w:pPr>
        <w:tabs>
          <w:tab w:val="num" w:pos="3960"/>
        </w:tabs>
        <w:ind w:left="3960" w:hanging="360"/>
      </w:pPr>
      <w:rPr>
        <w:rFonts w:ascii="Wingdings" w:hAnsi="Wingdings" w:hint="default"/>
      </w:rPr>
    </w:lvl>
    <w:lvl w:ilvl="6" w:tplc="14961E66" w:tentative="1">
      <w:start w:val="1"/>
      <w:numFmt w:val="bullet"/>
      <w:lvlText w:val=""/>
      <w:lvlJc w:val="left"/>
      <w:pPr>
        <w:tabs>
          <w:tab w:val="num" w:pos="4680"/>
        </w:tabs>
        <w:ind w:left="4680" w:hanging="360"/>
      </w:pPr>
      <w:rPr>
        <w:rFonts w:ascii="Symbol" w:hAnsi="Symbol" w:hint="default"/>
      </w:rPr>
    </w:lvl>
    <w:lvl w:ilvl="7" w:tplc="8A9639C4" w:tentative="1">
      <w:start w:val="1"/>
      <w:numFmt w:val="bullet"/>
      <w:lvlText w:val="o"/>
      <w:lvlJc w:val="left"/>
      <w:pPr>
        <w:tabs>
          <w:tab w:val="num" w:pos="5400"/>
        </w:tabs>
        <w:ind w:left="5400" w:hanging="360"/>
      </w:pPr>
      <w:rPr>
        <w:rFonts w:ascii="Courier New" w:hAnsi="Courier New" w:cs="Courier New" w:hint="default"/>
      </w:rPr>
    </w:lvl>
    <w:lvl w:ilvl="8" w:tplc="745ED3C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413E86"/>
    <w:multiLevelType w:val="hybridMultilevel"/>
    <w:tmpl w:val="B40E0DCE"/>
    <w:lvl w:ilvl="0" w:tplc="04090001">
      <w:start w:val="1"/>
      <w:numFmt w:val="bullet"/>
      <w:pStyle w:val="BulletList-Arrow"/>
      <w:lvlText w:val=""/>
      <w:lvlJc w:val="left"/>
      <w:pPr>
        <w:tabs>
          <w:tab w:val="num" w:pos="1656"/>
        </w:tabs>
        <w:ind w:left="1656"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316D8"/>
    <w:multiLevelType w:val="multilevel"/>
    <w:tmpl w:val="187A6EDC"/>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95"/>
        </w:tabs>
        <w:ind w:left="795" w:hanging="675"/>
      </w:pPr>
      <w:rPr>
        <w:rFonts w:hint="default"/>
      </w:rPr>
    </w:lvl>
    <w:lvl w:ilvl="2">
      <w:start w:val="2"/>
      <w:numFmt w:val="decimal"/>
      <w:lvlText w:val="%1.%2.%3."/>
      <w:lvlJc w:val="left"/>
      <w:pPr>
        <w:tabs>
          <w:tab w:val="num" w:pos="960"/>
        </w:tabs>
        <w:ind w:left="960" w:hanging="720"/>
      </w:pPr>
      <w:rPr>
        <w:rFonts w:hint="default"/>
      </w:rPr>
    </w:lvl>
    <w:lvl w:ilvl="3">
      <w:start w:val="1"/>
      <w:numFmt w:val="decimal"/>
      <w:pStyle w:val="Heading4"/>
      <w:lvlText w:val="%1.%2.%3.%4."/>
      <w:lvlJc w:val="left"/>
      <w:pPr>
        <w:tabs>
          <w:tab w:val="num" w:pos="360"/>
        </w:tabs>
        <w:ind w:left="360" w:firstLine="0"/>
      </w:pPr>
      <w:rPr>
        <w:rFonts w:ascii="Arial" w:hAnsi="Arial" w:cs="Arial"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5" w15:restartNumberingAfterBreak="0">
    <w:nsid w:val="6475193D"/>
    <w:multiLevelType w:val="hybridMultilevel"/>
    <w:tmpl w:val="C5445DF0"/>
    <w:lvl w:ilvl="0" w:tplc="F6141E90">
      <w:start w:val="1"/>
      <w:numFmt w:val="bullet"/>
      <w:pStyle w:val="StyleBulletList-ArrowBold"/>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6" w15:restartNumberingAfterBreak="0">
    <w:nsid w:val="7B6A5C29"/>
    <w:multiLevelType w:val="hybridMultilevel"/>
    <w:tmpl w:val="BF128A0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13"/>
  </w:num>
  <w:num w:numId="6">
    <w:abstractNumId w:val="5"/>
  </w:num>
  <w:num w:numId="7">
    <w:abstractNumId w:val="3"/>
  </w:num>
  <w:num w:numId="8">
    <w:abstractNumId w:val="7"/>
  </w:num>
  <w:num w:numId="9">
    <w:abstractNumId w:val="10"/>
  </w:num>
  <w:num w:numId="10">
    <w:abstractNumId w:val="12"/>
  </w:num>
  <w:num w:numId="11">
    <w:abstractNumId w:val="2"/>
  </w:num>
  <w:num w:numId="12">
    <w:abstractNumId w:val="8"/>
  </w:num>
  <w:num w:numId="13">
    <w:abstractNumId w:val="9"/>
  </w:num>
  <w:num w:numId="14">
    <w:abstractNumId w:val="15"/>
  </w:num>
  <w:num w:numId="15">
    <w:abstractNumId w:val="14"/>
  </w:num>
  <w:num w:numId="16">
    <w:abstractNumId w:val="16"/>
  </w:num>
  <w:num w:numId="1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19E"/>
    <w:rsid w:val="00000C2E"/>
    <w:rsid w:val="0000335A"/>
    <w:rsid w:val="000063B9"/>
    <w:rsid w:val="000075FD"/>
    <w:rsid w:val="00007686"/>
    <w:rsid w:val="00012C6C"/>
    <w:rsid w:val="00013CA1"/>
    <w:rsid w:val="00014151"/>
    <w:rsid w:val="00014E30"/>
    <w:rsid w:val="00022779"/>
    <w:rsid w:val="0002403C"/>
    <w:rsid w:val="000346E1"/>
    <w:rsid w:val="00036A62"/>
    <w:rsid w:val="00043DDC"/>
    <w:rsid w:val="00053047"/>
    <w:rsid w:val="0005358C"/>
    <w:rsid w:val="00053DF9"/>
    <w:rsid w:val="00060906"/>
    <w:rsid w:val="000647C7"/>
    <w:rsid w:val="00064F63"/>
    <w:rsid w:val="0007293E"/>
    <w:rsid w:val="0008320F"/>
    <w:rsid w:val="000901D7"/>
    <w:rsid w:val="000A34BA"/>
    <w:rsid w:val="000A4E52"/>
    <w:rsid w:val="000A5645"/>
    <w:rsid w:val="000A59E2"/>
    <w:rsid w:val="000B3AF0"/>
    <w:rsid w:val="000B46CC"/>
    <w:rsid w:val="000B5471"/>
    <w:rsid w:val="000C1AA8"/>
    <w:rsid w:val="000C51E3"/>
    <w:rsid w:val="000D1D12"/>
    <w:rsid w:val="000E59BF"/>
    <w:rsid w:val="000F4455"/>
    <w:rsid w:val="000F5AE5"/>
    <w:rsid w:val="001030B6"/>
    <w:rsid w:val="001146B3"/>
    <w:rsid w:val="00114B2C"/>
    <w:rsid w:val="00127386"/>
    <w:rsid w:val="001273B8"/>
    <w:rsid w:val="00135DF8"/>
    <w:rsid w:val="0013601B"/>
    <w:rsid w:val="00136B74"/>
    <w:rsid w:val="00146139"/>
    <w:rsid w:val="001774C7"/>
    <w:rsid w:val="00180930"/>
    <w:rsid w:val="00185078"/>
    <w:rsid w:val="0018546D"/>
    <w:rsid w:val="00191690"/>
    <w:rsid w:val="0019207C"/>
    <w:rsid w:val="001945CB"/>
    <w:rsid w:val="00197DDF"/>
    <w:rsid w:val="001B0F34"/>
    <w:rsid w:val="001B119E"/>
    <w:rsid w:val="001B70AC"/>
    <w:rsid w:val="001B70FB"/>
    <w:rsid w:val="001B7D04"/>
    <w:rsid w:val="001D12D5"/>
    <w:rsid w:val="001D4E88"/>
    <w:rsid w:val="001D5D63"/>
    <w:rsid w:val="001D792C"/>
    <w:rsid w:val="001E0178"/>
    <w:rsid w:val="001E2700"/>
    <w:rsid w:val="001E36C8"/>
    <w:rsid w:val="001F07C8"/>
    <w:rsid w:val="001F1B7E"/>
    <w:rsid w:val="001F501D"/>
    <w:rsid w:val="001F5856"/>
    <w:rsid w:val="00203317"/>
    <w:rsid w:val="00205B54"/>
    <w:rsid w:val="00210336"/>
    <w:rsid w:val="00213EF4"/>
    <w:rsid w:val="00215030"/>
    <w:rsid w:val="002208A0"/>
    <w:rsid w:val="00221C35"/>
    <w:rsid w:val="0022729D"/>
    <w:rsid w:val="002309B3"/>
    <w:rsid w:val="00233B0B"/>
    <w:rsid w:val="00234575"/>
    <w:rsid w:val="00244776"/>
    <w:rsid w:val="002471DB"/>
    <w:rsid w:val="00250921"/>
    <w:rsid w:val="00264C97"/>
    <w:rsid w:val="00264EE8"/>
    <w:rsid w:val="00266438"/>
    <w:rsid w:val="002675EE"/>
    <w:rsid w:val="00272E61"/>
    <w:rsid w:val="00273A42"/>
    <w:rsid w:val="0027484E"/>
    <w:rsid w:val="00274FC9"/>
    <w:rsid w:val="0028267D"/>
    <w:rsid w:val="002864C2"/>
    <w:rsid w:val="0029336D"/>
    <w:rsid w:val="002965E2"/>
    <w:rsid w:val="00296898"/>
    <w:rsid w:val="002A2359"/>
    <w:rsid w:val="002A57F3"/>
    <w:rsid w:val="002A6CBD"/>
    <w:rsid w:val="002B4C29"/>
    <w:rsid w:val="002B652B"/>
    <w:rsid w:val="002B79BF"/>
    <w:rsid w:val="002C17E7"/>
    <w:rsid w:val="002C5C98"/>
    <w:rsid w:val="002C5FAB"/>
    <w:rsid w:val="002D0A45"/>
    <w:rsid w:val="002E51AD"/>
    <w:rsid w:val="002F58AF"/>
    <w:rsid w:val="002F61B9"/>
    <w:rsid w:val="002F6D02"/>
    <w:rsid w:val="0030698C"/>
    <w:rsid w:val="00315555"/>
    <w:rsid w:val="0032015C"/>
    <w:rsid w:val="003261F3"/>
    <w:rsid w:val="00327B5D"/>
    <w:rsid w:val="003308C7"/>
    <w:rsid w:val="00336318"/>
    <w:rsid w:val="00340DC6"/>
    <w:rsid w:val="0034227B"/>
    <w:rsid w:val="00343827"/>
    <w:rsid w:val="00352BAB"/>
    <w:rsid w:val="00356D40"/>
    <w:rsid w:val="00363F21"/>
    <w:rsid w:val="0036488F"/>
    <w:rsid w:val="00375841"/>
    <w:rsid w:val="00391B01"/>
    <w:rsid w:val="00392424"/>
    <w:rsid w:val="00397E9D"/>
    <w:rsid w:val="003A4138"/>
    <w:rsid w:val="003B03DB"/>
    <w:rsid w:val="003B3099"/>
    <w:rsid w:val="003C008C"/>
    <w:rsid w:val="003C25D9"/>
    <w:rsid w:val="003C3DAF"/>
    <w:rsid w:val="003D6DF6"/>
    <w:rsid w:val="003E037C"/>
    <w:rsid w:val="003E069C"/>
    <w:rsid w:val="003E0EFD"/>
    <w:rsid w:val="003E1532"/>
    <w:rsid w:val="003E1DC7"/>
    <w:rsid w:val="003E3E9D"/>
    <w:rsid w:val="003F0964"/>
    <w:rsid w:val="003F0CC8"/>
    <w:rsid w:val="003F4501"/>
    <w:rsid w:val="00400D5B"/>
    <w:rsid w:val="00402CDB"/>
    <w:rsid w:val="00405FB9"/>
    <w:rsid w:val="0040648D"/>
    <w:rsid w:val="00415F5C"/>
    <w:rsid w:val="004221BB"/>
    <w:rsid w:val="00424956"/>
    <w:rsid w:val="00432771"/>
    <w:rsid w:val="00441D2F"/>
    <w:rsid w:val="00442B7E"/>
    <w:rsid w:val="00443FF1"/>
    <w:rsid w:val="0045195F"/>
    <w:rsid w:val="00453CC1"/>
    <w:rsid w:val="0046413F"/>
    <w:rsid w:val="00464FF0"/>
    <w:rsid w:val="00465845"/>
    <w:rsid w:val="00470814"/>
    <w:rsid w:val="0047560C"/>
    <w:rsid w:val="00476385"/>
    <w:rsid w:val="004767EA"/>
    <w:rsid w:val="00480262"/>
    <w:rsid w:val="00482033"/>
    <w:rsid w:val="00485EDF"/>
    <w:rsid w:val="00487F85"/>
    <w:rsid w:val="004939E3"/>
    <w:rsid w:val="004B5AA8"/>
    <w:rsid w:val="004C0B9A"/>
    <w:rsid w:val="004C0E60"/>
    <w:rsid w:val="004C695E"/>
    <w:rsid w:val="004C7271"/>
    <w:rsid w:val="004D06F9"/>
    <w:rsid w:val="004D2E87"/>
    <w:rsid w:val="004D4AE5"/>
    <w:rsid w:val="004D63BD"/>
    <w:rsid w:val="004E2810"/>
    <w:rsid w:val="004E5421"/>
    <w:rsid w:val="004E63BF"/>
    <w:rsid w:val="004F038B"/>
    <w:rsid w:val="004F0ACB"/>
    <w:rsid w:val="004F2F8D"/>
    <w:rsid w:val="005018D1"/>
    <w:rsid w:val="00502CDB"/>
    <w:rsid w:val="005103FD"/>
    <w:rsid w:val="00511BF8"/>
    <w:rsid w:val="00517421"/>
    <w:rsid w:val="0053008D"/>
    <w:rsid w:val="0053502F"/>
    <w:rsid w:val="0053758C"/>
    <w:rsid w:val="00540549"/>
    <w:rsid w:val="00547C56"/>
    <w:rsid w:val="0055275B"/>
    <w:rsid w:val="00553EE2"/>
    <w:rsid w:val="00555E93"/>
    <w:rsid w:val="00556048"/>
    <w:rsid w:val="00556950"/>
    <w:rsid w:val="0056104C"/>
    <w:rsid w:val="00566D2E"/>
    <w:rsid w:val="0057135D"/>
    <w:rsid w:val="005724A4"/>
    <w:rsid w:val="00576B4D"/>
    <w:rsid w:val="00581233"/>
    <w:rsid w:val="00582B95"/>
    <w:rsid w:val="005832B4"/>
    <w:rsid w:val="00585805"/>
    <w:rsid w:val="0059058D"/>
    <w:rsid w:val="005936C0"/>
    <w:rsid w:val="005936D7"/>
    <w:rsid w:val="0059443B"/>
    <w:rsid w:val="00594ED8"/>
    <w:rsid w:val="00597F01"/>
    <w:rsid w:val="005A2EAB"/>
    <w:rsid w:val="005A6759"/>
    <w:rsid w:val="005A7653"/>
    <w:rsid w:val="005A76E0"/>
    <w:rsid w:val="005B26CB"/>
    <w:rsid w:val="005B34DF"/>
    <w:rsid w:val="005B3BA3"/>
    <w:rsid w:val="005B7B01"/>
    <w:rsid w:val="005D3C49"/>
    <w:rsid w:val="005E1D1F"/>
    <w:rsid w:val="005E227E"/>
    <w:rsid w:val="005E27C0"/>
    <w:rsid w:val="005F0D79"/>
    <w:rsid w:val="005F50B5"/>
    <w:rsid w:val="00606DE2"/>
    <w:rsid w:val="00612EDB"/>
    <w:rsid w:val="00621992"/>
    <w:rsid w:val="00621C14"/>
    <w:rsid w:val="00625B2B"/>
    <w:rsid w:val="00626303"/>
    <w:rsid w:val="006360E3"/>
    <w:rsid w:val="006376B0"/>
    <w:rsid w:val="006416EC"/>
    <w:rsid w:val="00660802"/>
    <w:rsid w:val="006608F8"/>
    <w:rsid w:val="006612E8"/>
    <w:rsid w:val="00662FB1"/>
    <w:rsid w:val="006643E8"/>
    <w:rsid w:val="00677943"/>
    <w:rsid w:val="00686284"/>
    <w:rsid w:val="00687DE2"/>
    <w:rsid w:val="00693D53"/>
    <w:rsid w:val="00695559"/>
    <w:rsid w:val="006A0BA1"/>
    <w:rsid w:val="006B005F"/>
    <w:rsid w:val="006B093D"/>
    <w:rsid w:val="006B0FAF"/>
    <w:rsid w:val="006B3440"/>
    <w:rsid w:val="006B41F5"/>
    <w:rsid w:val="006B4837"/>
    <w:rsid w:val="006B65B2"/>
    <w:rsid w:val="006C5626"/>
    <w:rsid w:val="006D3E99"/>
    <w:rsid w:val="006D57A5"/>
    <w:rsid w:val="006D6B0E"/>
    <w:rsid w:val="006E2B9E"/>
    <w:rsid w:val="006E2C43"/>
    <w:rsid w:val="006E3C50"/>
    <w:rsid w:val="006E3D07"/>
    <w:rsid w:val="006F1D58"/>
    <w:rsid w:val="006F3413"/>
    <w:rsid w:val="006F5457"/>
    <w:rsid w:val="00707533"/>
    <w:rsid w:val="0071141D"/>
    <w:rsid w:val="00711EF7"/>
    <w:rsid w:val="00721078"/>
    <w:rsid w:val="00722676"/>
    <w:rsid w:val="0073143D"/>
    <w:rsid w:val="00733534"/>
    <w:rsid w:val="00736373"/>
    <w:rsid w:val="00744DDB"/>
    <w:rsid w:val="0074622B"/>
    <w:rsid w:val="00761E98"/>
    <w:rsid w:val="00763F34"/>
    <w:rsid w:val="00764535"/>
    <w:rsid w:val="00765E61"/>
    <w:rsid w:val="0076627C"/>
    <w:rsid w:val="00772041"/>
    <w:rsid w:val="007725C5"/>
    <w:rsid w:val="00785EC7"/>
    <w:rsid w:val="00790935"/>
    <w:rsid w:val="00792EA1"/>
    <w:rsid w:val="007962EF"/>
    <w:rsid w:val="007A0604"/>
    <w:rsid w:val="007B0A77"/>
    <w:rsid w:val="007B186C"/>
    <w:rsid w:val="007B3863"/>
    <w:rsid w:val="007B5B7D"/>
    <w:rsid w:val="007C5084"/>
    <w:rsid w:val="007C5D72"/>
    <w:rsid w:val="007C781B"/>
    <w:rsid w:val="007F1C4C"/>
    <w:rsid w:val="007F4C6A"/>
    <w:rsid w:val="00801540"/>
    <w:rsid w:val="00801D23"/>
    <w:rsid w:val="008048FD"/>
    <w:rsid w:val="008056DC"/>
    <w:rsid w:val="008073BD"/>
    <w:rsid w:val="00810288"/>
    <w:rsid w:val="00813ACD"/>
    <w:rsid w:val="00815646"/>
    <w:rsid w:val="008165B7"/>
    <w:rsid w:val="0082017E"/>
    <w:rsid w:val="0082153F"/>
    <w:rsid w:val="0082599F"/>
    <w:rsid w:val="00830FAC"/>
    <w:rsid w:val="00846B71"/>
    <w:rsid w:val="00847DFE"/>
    <w:rsid w:val="00850175"/>
    <w:rsid w:val="00852B9D"/>
    <w:rsid w:val="008539D9"/>
    <w:rsid w:val="00862086"/>
    <w:rsid w:val="00877863"/>
    <w:rsid w:val="00892B27"/>
    <w:rsid w:val="00893EA8"/>
    <w:rsid w:val="00895279"/>
    <w:rsid w:val="008A5565"/>
    <w:rsid w:val="008B0308"/>
    <w:rsid w:val="008B2DD7"/>
    <w:rsid w:val="008B403A"/>
    <w:rsid w:val="008B5E64"/>
    <w:rsid w:val="008B65AB"/>
    <w:rsid w:val="008C4C0F"/>
    <w:rsid w:val="008C5B6D"/>
    <w:rsid w:val="008D0165"/>
    <w:rsid w:val="008D199E"/>
    <w:rsid w:val="008D3854"/>
    <w:rsid w:val="008D410E"/>
    <w:rsid w:val="008D65AF"/>
    <w:rsid w:val="008F6450"/>
    <w:rsid w:val="00900218"/>
    <w:rsid w:val="0090616E"/>
    <w:rsid w:val="0091124D"/>
    <w:rsid w:val="00911F05"/>
    <w:rsid w:val="009139A2"/>
    <w:rsid w:val="00917916"/>
    <w:rsid w:val="00917C47"/>
    <w:rsid w:val="00923149"/>
    <w:rsid w:val="00924CC2"/>
    <w:rsid w:val="0092621B"/>
    <w:rsid w:val="009424EC"/>
    <w:rsid w:val="00944EA7"/>
    <w:rsid w:val="00946D60"/>
    <w:rsid w:val="00950467"/>
    <w:rsid w:val="00952F00"/>
    <w:rsid w:val="009530B7"/>
    <w:rsid w:val="00954570"/>
    <w:rsid w:val="0096214F"/>
    <w:rsid w:val="00962BB9"/>
    <w:rsid w:val="00966796"/>
    <w:rsid w:val="009707D4"/>
    <w:rsid w:val="00971CC0"/>
    <w:rsid w:val="00972FE5"/>
    <w:rsid w:val="00973290"/>
    <w:rsid w:val="009768E1"/>
    <w:rsid w:val="009875D2"/>
    <w:rsid w:val="00990DEB"/>
    <w:rsid w:val="0099257B"/>
    <w:rsid w:val="00992737"/>
    <w:rsid w:val="00993296"/>
    <w:rsid w:val="00993658"/>
    <w:rsid w:val="00993B24"/>
    <w:rsid w:val="00994009"/>
    <w:rsid w:val="009965DC"/>
    <w:rsid w:val="009973B8"/>
    <w:rsid w:val="00997B4F"/>
    <w:rsid w:val="009A3181"/>
    <w:rsid w:val="009B29DE"/>
    <w:rsid w:val="009C02DF"/>
    <w:rsid w:val="009C0933"/>
    <w:rsid w:val="009D1106"/>
    <w:rsid w:val="009E28E8"/>
    <w:rsid w:val="009E2CFF"/>
    <w:rsid w:val="009E679C"/>
    <w:rsid w:val="009E6BAA"/>
    <w:rsid w:val="009F2743"/>
    <w:rsid w:val="00A07237"/>
    <w:rsid w:val="00A135C9"/>
    <w:rsid w:val="00A243CA"/>
    <w:rsid w:val="00A24E9B"/>
    <w:rsid w:val="00A25D1F"/>
    <w:rsid w:val="00A30764"/>
    <w:rsid w:val="00A32D8E"/>
    <w:rsid w:val="00A37893"/>
    <w:rsid w:val="00A37CE5"/>
    <w:rsid w:val="00A406DD"/>
    <w:rsid w:val="00A41534"/>
    <w:rsid w:val="00A41B65"/>
    <w:rsid w:val="00A42231"/>
    <w:rsid w:val="00A452D4"/>
    <w:rsid w:val="00A46CB2"/>
    <w:rsid w:val="00A60E9F"/>
    <w:rsid w:val="00A62850"/>
    <w:rsid w:val="00A64A1F"/>
    <w:rsid w:val="00A66499"/>
    <w:rsid w:val="00A71A8F"/>
    <w:rsid w:val="00A72F1A"/>
    <w:rsid w:val="00A80248"/>
    <w:rsid w:val="00A835ED"/>
    <w:rsid w:val="00A87536"/>
    <w:rsid w:val="00A91418"/>
    <w:rsid w:val="00A92EAF"/>
    <w:rsid w:val="00A96597"/>
    <w:rsid w:val="00AA1BC9"/>
    <w:rsid w:val="00AA417A"/>
    <w:rsid w:val="00AB43A2"/>
    <w:rsid w:val="00AB49CF"/>
    <w:rsid w:val="00AB729C"/>
    <w:rsid w:val="00AD5A03"/>
    <w:rsid w:val="00AF23A3"/>
    <w:rsid w:val="00AF600A"/>
    <w:rsid w:val="00B1075C"/>
    <w:rsid w:val="00B11CA4"/>
    <w:rsid w:val="00B1495C"/>
    <w:rsid w:val="00B150BB"/>
    <w:rsid w:val="00B162C1"/>
    <w:rsid w:val="00B16D0B"/>
    <w:rsid w:val="00B2024E"/>
    <w:rsid w:val="00B343D1"/>
    <w:rsid w:val="00B35DFB"/>
    <w:rsid w:val="00B476B8"/>
    <w:rsid w:val="00B50441"/>
    <w:rsid w:val="00B5203D"/>
    <w:rsid w:val="00B53401"/>
    <w:rsid w:val="00B54F11"/>
    <w:rsid w:val="00B60D8E"/>
    <w:rsid w:val="00B6123B"/>
    <w:rsid w:val="00B61384"/>
    <w:rsid w:val="00B627D6"/>
    <w:rsid w:val="00B63E55"/>
    <w:rsid w:val="00B64FE3"/>
    <w:rsid w:val="00B75B76"/>
    <w:rsid w:val="00B80D7D"/>
    <w:rsid w:val="00B83CFA"/>
    <w:rsid w:val="00B87B0D"/>
    <w:rsid w:val="00B87DC2"/>
    <w:rsid w:val="00B87FFB"/>
    <w:rsid w:val="00B91D84"/>
    <w:rsid w:val="00B93DDD"/>
    <w:rsid w:val="00BA5953"/>
    <w:rsid w:val="00BA7208"/>
    <w:rsid w:val="00BB3B1B"/>
    <w:rsid w:val="00BB7837"/>
    <w:rsid w:val="00BC3184"/>
    <w:rsid w:val="00BC7ECB"/>
    <w:rsid w:val="00BD1952"/>
    <w:rsid w:val="00BD5237"/>
    <w:rsid w:val="00BD5EEB"/>
    <w:rsid w:val="00BE0338"/>
    <w:rsid w:val="00BE4D93"/>
    <w:rsid w:val="00BF0B5D"/>
    <w:rsid w:val="00BF60FC"/>
    <w:rsid w:val="00BF6134"/>
    <w:rsid w:val="00C07793"/>
    <w:rsid w:val="00C0781E"/>
    <w:rsid w:val="00C129D3"/>
    <w:rsid w:val="00C20E1E"/>
    <w:rsid w:val="00C21C76"/>
    <w:rsid w:val="00C223EC"/>
    <w:rsid w:val="00C23992"/>
    <w:rsid w:val="00C249A4"/>
    <w:rsid w:val="00C27A8C"/>
    <w:rsid w:val="00C34C69"/>
    <w:rsid w:val="00C3545C"/>
    <w:rsid w:val="00C407D1"/>
    <w:rsid w:val="00C40D6A"/>
    <w:rsid w:val="00C463AE"/>
    <w:rsid w:val="00C5036E"/>
    <w:rsid w:val="00C5124F"/>
    <w:rsid w:val="00C526EC"/>
    <w:rsid w:val="00C5301B"/>
    <w:rsid w:val="00C551A8"/>
    <w:rsid w:val="00C615D6"/>
    <w:rsid w:val="00C64A28"/>
    <w:rsid w:val="00C7013F"/>
    <w:rsid w:val="00C7262A"/>
    <w:rsid w:val="00C80B88"/>
    <w:rsid w:val="00C831B6"/>
    <w:rsid w:val="00C91D4F"/>
    <w:rsid w:val="00C91F51"/>
    <w:rsid w:val="00C9434A"/>
    <w:rsid w:val="00CA1760"/>
    <w:rsid w:val="00CA4720"/>
    <w:rsid w:val="00CB52EF"/>
    <w:rsid w:val="00CB7704"/>
    <w:rsid w:val="00CC241A"/>
    <w:rsid w:val="00CC30DD"/>
    <w:rsid w:val="00CC3554"/>
    <w:rsid w:val="00CC745B"/>
    <w:rsid w:val="00CD1EFF"/>
    <w:rsid w:val="00CD1F4B"/>
    <w:rsid w:val="00CD3C83"/>
    <w:rsid w:val="00CD4623"/>
    <w:rsid w:val="00CD7122"/>
    <w:rsid w:val="00CE01BB"/>
    <w:rsid w:val="00CE30F8"/>
    <w:rsid w:val="00CE7249"/>
    <w:rsid w:val="00CF1187"/>
    <w:rsid w:val="00D014A5"/>
    <w:rsid w:val="00D05861"/>
    <w:rsid w:val="00D0625C"/>
    <w:rsid w:val="00D06C61"/>
    <w:rsid w:val="00D07C5D"/>
    <w:rsid w:val="00D1068F"/>
    <w:rsid w:val="00D11779"/>
    <w:rsid w:val="00D14910"/>
    <w:rsid w:val="00D23D73"/>
    <w:rsid w:val="00D3007B"/>
    <w:rsid w:val="00D32286"/>
    <w:rsid w:val="00D3551E"/>
    <w:rsid w:val="00D4021A"/>
    <w:rsid w:val="00D55BE1"/>
    <w:rsid w:val="00D56702"/>
    <w:rsid w:val="00D57580"/>
    <w:rsid w:val="00D620DF"/>
    <w:rsid w:val="00D647C6"/>
    <w:rsid w:val="00D70949"/>
    <w:rsid w:val="00D75871"/>
    <w:rsid w:val="00D76447"/>
    <w:rsid w:val="00D87C7E"/>
    <w:rsid w:val="00D967F8"/>
    <w:rsid w:val="00DA39D7"/>
    <w:rsid w:val="00DB483F"/>
    <w:rsid w:val="00DC0C99"/>
    <w:rsid w:val="00DC2934"/>
    <w:rsid w:val="00DC5F49"/>
    <w:rsid w:val="00DD530A"/>
    <w:rsid w:val="00DD56A4"/>
    <w:rsid w:val="00DD7364"/>
    <w:rsid w:val="00DD7E38"/>
    <w:rsid w:val="00DF098E"/>
    <w:rsid w:val="00DF7535"/>
    <w:rsid w:val="00DF76DE"/>
    <w:rsid w:val="00E015B4"/>
    <w:rsid w:val="00E02110"/>
    <w:rsid w:val="00E04298"/>
    <w:rsid w:val="00E04917"/>
    <w:rsid w:val="00E049EA"/>
    <w:rsid w:val="00E06F37"/>
    <w:rsid w:val="00E0701F"/>
    <w:rsid w:val="00E1181A"/>
    <w:rsid w:val="00E11E60"/>
    <w:rsid w:val="00E1246F"/>
    <w:rsid w:val="00E14CD9"/>
    <w:rsid w:val="00E16173"/>
    <w:rsid w:val="00E16724"/>
    <w:rsid w:val="00E200EC"/>
    <w:rsid w:val="00E214E0"/>
    <w:rsid w:val="00E22940"/>
    <w:rsid w:val="00E32772"/>
    <w:rsid w:val="00E36E7F"/>
    <w:rsid w:val="00E414CE"/>
    <w:rsid w:val="00E457B6"/>
    <w:rsid w:val="00E52195"/>
    <w:rsid w:val="00E528A8"/>
    <w:rsid w:val="00E55C51"/>
    <w:rsid w:val="00E56F43"/>
    <w:rsid w:val="00E613E8"/>
    <w:rsid w:val="00E6500B"/>
    <w:rsid w:val="00E6503D"/>
    <w:rsid w:val="00E678D9"/>
    <w:rsid w:val="00E730DF"/>
    <w:rsid w:val="00E752CC"/>
    <w:rsid w:val="00E75ED3"/>
    <w:rsid w:val="00E915BF"/>
    <w:rsid w:val="00E918BD"/>
    <w:rsid w:val="00E91F81"/>
    <w:rsid w:val="00E9534F"/>
    <w:rsid w:val="00E96E9F"/>
    <w:rsid w:val="00E97E5D"/>
    <w:rsid w:val="00EB4CCF"/>
    <w:rsid w:val="00EC0E7C"/>
    <w:rsid w:val="00EC269D"/>
    <w:rsid w:val="00EC4219"/>
    <w:rsid w:val="00ED2AD8"/>
    <w:rsid w:val="00ED505C"/>
    <w:rsid w:val="00EE657E"/>
    <w:rsid w:val="00EF02A5"/>
    <w:rsid w:val="00EF3E26"/>
    <w:rsid w:val="00EF51AB"/>
    <w:rsid w:val="00EF6637"/>
    <w:rsid w:val="00EF665C"/>
    <w:rsid w:val="00F07329"/>
    <w:rsid w:val="00F16667"/>
    <w:rsid w:val="00F209F8"/>
    <w:rsid w:val="00F22497"/>
    <w:rsid w:val="00F32DDA"/>
    <w:rsid w:val="00F33656"/>
    <w:rsid w:val="00F33EFD"/>
    <w:rsid w:val="00F50039"/>
    <w:rsid w:val="00F50399"/>
    <w:rsid w:val="00F509C7"/>
    <w:rsid w:val="00F5609E"/>
    <w:rsid w:val="00F57122"/>
    <w:rsid w:val="00F635C5"/>
    <w:rsid w:val="00F641D5"/>
    <w:rsid w:val="00F64751"/>
    <w:rsid w:val="00F713A0"/>
    <w:rsid w:val="00F718F8"/>
    <w:rsid w:val="00F82F8B"/>
    <w:rsid w:val="00F91009"/>
    <w:rsid w:val="00F9402C"/>
    <w:rsid w:val="00F96EE2"/>
    <w:rsid w:val="00FA65C9"/>
    <w:rsid w:val="00FA68AC"/>
    <w:rsid w:val="00FB2C2E"/>
    <w:rsid w:val="00FB543D"/>
    <w:rsid w:val="00FB6F47"/>
    <w:rsid w:val="00FE0F3D"/>
    <w:rsid w:val="00FE1A60"/>
    <w:rsid w:val="00FF1C19"/>
    <w:rsid w:val="00FF2AE3"/>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3700269C"/>
  <w15:chartTrackingRefBased/>
  <w15:docId w15:val="{0DDE68EA-544E-464C-861A-70E9FE41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numPr>
        <w:numId w:val="4"/>
      </w:numPr>
      <w:spacing w:before="240" w:after="60"/>
      <w:outlineLvl w:val="0"/>
    </w:pPr>
    <w:rPr>
      <w:rFonts w:ascii="Arial" w:hAnsi="Arial"/>
      <w:b/>
      <w:sz w:val="36"/>
    </w:rPr>
  </w:style>
  <w:style w:type="paragraph" w:styleId="Heading2">
    <w:name w:val="heading 2"/>
    <w:aliases w:val="head 2"/>
    <w:basedOn w:val="Normal"/>
    <w:next w:val="Normal"/>
    <w:qFormat/>
    <w:rsid w:val="001D12D5"/>
    <w:pPr>
      <w:keepNext/>
      <w:numPr>
        <w:ilvl w:val="1"/>
        <w:numId w:val="4"/>
      </w:numPr>
      <w:tabs>
        <w:tab w:val="left" w:pos="720"/>
      </w:tabs>
      <w:spacing w:before="240" w:after="60"/>
      <w:outlineLvl w:val="1"/>
    </w:pPr>
    <w:rPr>
      <w:rFonts w:ascii="Arial" w:hAnsi="Arial"/>
      <w:b/>
      <w:sz w:val="28"/>
    </w:rPr>
  </w:style>
  <w:style w:type="paragraph" w:styleId="Heading3">
    <w:name w:val="heading 3"/>
    <w:aliases w:val="head 3"/>
    <w:basedOn w:val="Normal"/>
    <w:next w:val="Normal"/>
    <w:qFormat/>
    <w:pPr>
      <w:keepNext/>
      <w:numPr>
        <w:ilvl w:val="2"/>
        <w:numId w:val="4"/>
      </w:numPr>
      <w:tabs>
        <w:tab w:val="left" w:pos="864"/>
      </w:tabs>
      <w:spacing w:before="240" w:after="60"/>
      <w:outlineLvl w:val="2"/>
    </w:pPr>
    <w:rPr>
      <w:rFonts w:ascii="Arial" w:hAnsi="Arial"/>
      <w:b/>
    </w:rPr>
  </w:style>
  <w:style w:type="paragraph" w:styleId="Heading4">
    <w:name w:val="heading 4"/>
    <w:basedOn w:val="Normal"/>
    <w:next w:val="Normal"/>
    <w:qFormat/>
    <w:rsid w:val="007962EF"/>
    <w:pPr>
      <w:numPr>
        <w:ilvl w:val="3"/>
        <w:numId w:val="15"/>
      </w:numPr>
      <w:outlineLvl w:val="3"/>
    </w:pPr>
    <w:rPr>
      <w:rFonts w:ascii="Arial" w:hAnsi="Arial" w:cs="Arial"/>
      <w:b/>
      <w:sz w:val="22"/>
      <w:szCs w:val="22"/>
    </w:rPr>
  </w:style>
  <w:style w:type="paragraph" w:styleId="Heading5">
    <w:name w:val="heading 5"/>
    <w:basedOn w:val="Normal"/>
    <w:next w:val="Normal"/>
    <w:qFormat/>
    <w:pPr>
      <w:numPr>
        <w:ilvl w:val="4"/>
        <w:numId w:val="4"/>
      </w:numPr>
      <w:spacing w:before="240" w:after="60"/>
      <w:outlineLvl w:val="4"/>
    </w:pPr>
    <w:rPr>
      <w:rFonts w:ascii="Arial" w:hAnsi="Arial"/>
      <w:sz w:val="22"/>
    </w:rPr>
  </w:style>
  <w:style w:type="paragraph" w:styleId="Heading6">
    <w:name w:val="heading 6"/>
    <w:basedOn w:val="Normal"/>
    <w:next w:val="Normal"/>
    <w:qFormat/>
    <w:pPr>
      <w:numPr>
        <w:ilvl w:val="5"/>
        <w:numId w:val="4"/>
      </w:numPr>
      <w:spacing w:before="240" w:after="60"/>
      <w:outlineLvl w:val="5"/>
    </w:pPr>
    <w:rPr>
      <w:rFonts w:ascii="Arial" w:hAnsi="Arial"/>
      <w:i/>
      <w:sz w:val="22"/>
    </w:rPr>
  </w:style>
  <w:style w:type="paragraph" w:styleId="Heading7">
    <w:name w:val="heading 7"/>
    <w:basedOn w:val="Normal"/>
    <w:next w:val="Normal"/>
    <w:qFormat/>
    <w:pPr>
      <w:numPr>
        <w:ilvl w:val="6"/>
        <w:numId w:val="4"/>
      </w:numPr>
      <w:spacing w:before="240" w:after="60"/>
      <w:outlineLvl w:val="6"/>
    </w:pPr>
    <w:rPr>
      <w:rFonts w:ascii="Arial" w:hAnsi="Arial"/>
    </w:rPr>
  </w:style>
  <w:style w:type="paragraph" w:styleId="Heading8">
    <w:name w:val="heading 8"/>
    <w:basedOn w:val="Normal"/>
    <w:next w:val="Normal"/>
    <w:qFormat/>
    <w:pPr>
      <w:numPr>
        <w:ilvl w:val="7"/>
        <w:numId w:val="4"/>
      </w:numPr>
      <w:spacing w:before="240" w:after="60"/>
      <w:outlineLvl w:val="7"/>
    </w:pPr>
    <w:rPr>
      <w:rFonts w:ascii="Arial" w:hAnsi="Arial"/>
      <w:i/>
    </w:rPr>
  </w:style>
  <w:style w:type="paragraph" w:styleId="Heading9">
    <w:name w:val="heading 9"/>
    <w:basedOn w:val="Normal"/>
    <w:next w:val="Normal"/>
    <w:qFormat/>
    <w:pPr>
      <w:numPr>
        <w:ilvl w:val="8"/>
        <w:numId w:val="4"/>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9504"/>
      </w:tabs>
    </w:pPr>
  </w:style>
  <w:style w:type="paragraph" w:styleId="Footer">
    <w:name w:val="footer"/>
    <w:basedOn w:val="Normal"/>
    <w:pPr>
      <w:tabs>
        <w:tab w:val="center" w:pos="4680"/>
        <w:tab w:val="right" w:pos="9270"/>
      </w:tabs>
    </w:pPr>
    <w:rPr>
      <w:sz w:val="20"/>
    </w:rPr>
  </w:style>
  <w:style w:type="paragraph" w:styleId="TOC1">
    <w:name w:val="toc 1"/>
    <w:basedOn w:val="Normal"/>
    <w:next w:val="Normal"/>
    <w:autoRedefine/>
    <w:semiHidden/>
    <w:pPr>
      <w:tabs>
        <w:tab w:val="left" w:pos="432"/>
        <w:tab w:val="right" w:leader="dot" w:pos="9346"/>
      </w:tabs>
      <w:spacing w:before="240"/>
    </w:pPr>
    <w:rPr>
      <w:b/>
      <w:sz w:val="28"/>
    </w:rPr>
  </w:style>
  <w:style w:type="paragraph" w:customStyle="1" w:styleId="Appendix1">
    <w:name w:val="Appendix 1"/>
    <w:basedOn w:val="Normal"/>
    <w:rPr>
      <w:rFonts w:ascii="Arial Rounded MT Bold" w:hAnsi="Arial Rounded MT Bold"/>
      <w:b/>
      <w:sz w:val="36"/>
    </w:rPr>
  </w:style>
  <w:style w:type="paragraph" w:styleId="TOC2">
    <w:name w:val="toc 2"/>
    <w:basedOn w:val="Normal"/>
    <w:next w:val="Normal"/>
    <w:autoRedefine/>
    <w:semiHidden/>
    <w:pPr>
      <w:tabs>
        <w:tab w:val="left" w:pos="864"/>
        <w:tab w:val="right" w:leader="dot" w:pos="9346"/>
      </w:tabs>
      <w:spacing w:before="120"/>
      <w:ind w:left="432"/>
    </w:pPr>
  </w:style>
  <w:style w:type="paragraph" w:styleId="TOC3">
    <w:name w:val="toc 3"/>
    <w:basedOn w:val="Normal"/>
    <w:next w:val="Normal"/>
    <w:autoRedefine/>
    <w:semiHidden/>
    <w:rsid w:val="00502CDB"/>
    <w:pPr>
      <w:tabs>
        <w:tab w:val="left" w:pos="1440"/>
        <w:tab w:val="right" w:leader="dot" w:pos="9346"/>
      </w:tabs>
      <w:spacing w:before="60"/>
      <w:ind w:left="720"/>
    </w:pPr>
  </w:style>
  <w:style w:type="paragraph" w:styleId="TOC4">
    <w:name w:val="toc 4"/>
    <w:basedOn w:val="Normal"/>
    <w:next w:val="Normal"/>
    <w:autoRedefine/>
    <w:semiHidden/>
    <w:rsid w:val="00502CDB"/>
    <w:pPr>
      <w:ind w:left="1080"/>
    </w:pPr>
    <w:rPr>
      <w:sz w:val="20"/>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Heading21">
    <w:name w:val="Heading 21"/>
    <w:basedOn w:val="Heading2"/>
    <w:pPr>
      <w:spacing w:line="216" w:lineRule="auto"/>
      <w:outlineLvl w:val="9"/>
    </w:pPr>
  </w:style>
  <w:style w:type="paragraph" w:customStyle="1" w:styleId="Style1">
    <w:name w:val="Style1"/>
    <w:basedOn w:val="Normal"/>
  </w:style>
  <w:style w:type="paragraph" w:customStyle="1" w:styleId="Preface">
    <w:name w:val="Preface"/>
    <w:basedOn w:val="Normal"/>
    <w:rPr>
      <w:rFonts w:ascii="Arial" w:hAnsi="Arial"/>
      <w:b/>
      <w:sz w:val="36"/>
    </w:rPr>
  </w:style>
  <w:style w:type="paragraph" w:styleId="Index1">
    <w:name w:val="index 1"/>
    <w:aliases w:val="index"/>
    <w:basedOn w:val="Normal"/>
    <w:next w:val="Normal"/>
    <w:autoRedefine/>
    <w:semiHidden/>
    <w:pPr>
      <w:ind w:left="240" w:hanging="240"/>
    </w:pPr>
  </w:style>
  <w:style w:type="paragraph" w:customStyle="1" w:styleId="PrintoutFollows">
    <w:name w:val="Printout Follows"/>
    <w:basedOn w:val="Normal"/>
    <w:next w:val="Normal"/>
    <w:pPr>
      <w:tabs>
        <w:tab w:val="center" w:leader="dot" w:pos="4680"/>
        <w:tab w:val="right" w:leader="dot" w:pos="9360"/>
      </w:tabs>
      <w:spacing w:before="120" w:after="240"/>
    </w:pPr>
    <w:rPr>
      <w:i/>
    </w:rPr>
  </w:style>
  <w:style w:type="paragraph" w:customStyle="1" w:styleId="Menu">
    <w:name w:val="Menu"/>
    <w:basedOn w:val="Normal"/>
    <w:pPr>
      <w:tabs>
        <w:tab w:val="left" w:pos="2160"/>
        <w:tab w:val="left" w:pos="3240"/>
        <w:tab w:val="left" w:pos="4320"/>
        <w:tab w:val="left" w:pos="5040"/>
      </w:tabs>
      <w:spacing w:after="240"/>
      <w:ind w:left="1440" w:right="-360"/>
    </w:pPr>
  </w:style>
  <w:style w:type="paragraph" w:customStyle="1" w:styleId="Heading31">
    <w:name w:val="Heading 31"/>
    <w:basedOn w:val="Normal"/>
    <w:rPr>
      <w:b/>
    </w:rPr>
  </w:style>
  <w:style w:type="paragraph" w:styleId="Index3">
    <w:name w:val="index 3"/>
    <w:basedOn w:val="Normal"/>
    <w:next w:val="Normal"/>
    <w:autoRedefine/>
    <w:semiHidden/>
    <w:pPr>
      <w:ind w:left="720" w:hanging="240"/>
    </w:pPr>
  </w:style>
  <w:style w:type="paragraph" w:customStyle="1" w:styleId="heading10">
    <w:name w:val="heading1"/>
    <w:aliases w:val="head1"/>
    <w:basedOn w:val="Heading1"/>
    <w:pPr>
      <w:widowControl w:val="0"/>
      <w:numPr>
        <w:numId w:val="3"/>
      </w:numPr>
    </w:pPr>
  </w:style>
  <w:style w:type="paragraph" w:styleId="Index2">
    <w:name w:val="index 2"/>
    <w:basedOn w:val="Normal"/>
    <w:next w:val="Normal"/>
    <w:autoRedefine/>
    <w:semiHidden/>
    <w:pPr>
      <w:ind w:left="48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pPr>
      <w:spacing w:before="120" w:after="120"/>
    </w:pPr>
    <w:rPr>
      <w:b/>
      <w:i/>
    </w:rPr>
  </w:style>
  <w:style w:type="paragraph" w:styleId="BodyText">
    <w:name w:val="Body Text"/>
    <w:basedOn w:val="Normal"/>
    <w:rPr>
      <w:b/>
    </w:rPr>
  </w:style>
  <w:style w:type="paragraph" w:styleId="BodyText2">
    <w:name w:val="Body Text 2"/>
    <w:basedOn w:val="Normal"/>
  </w:style>
  <w:style w:type="paragraph" w:styleId="BodyTextIndent">
    <w:name w:val="Body Text Indent"/>
    <w:basedOn w:val="Normal"/>
    <w:pPr>
      <w:ind w:left="1170"/>
    </w:pPr>
  </w:style>
  <w:style w:type="paragraph" w:styleId="BodyTextIndent2">
    <w:name w:val="Body Text Indent 2"/>
    <w:basedOn w:val="Normal"/>
    <w:pPr>
      <w:ind w:left="360"/>
    </w:pPr>
  </w:style>
  <w:style w:type="paragraph" w:styleId="BodyTextIndent3">
    <w:name w:val="Body Text Indent 3"/>
    <w:basedOn w:val="Normal"/>
    <w:pPr>
      <w:ind w:left="1440"/>
    </w:pPr>
  </w:style>
  <w:style w:type="paragraph" w:customStyle="1" w:styleId="text">
    <w:name w:val="text"/>
    <w:basedOn w:val="Normal"/>
    <w:pPr>
      <w:widowControl w:val="0"/>
      <w:spacing w:after="240"/>
    </w:pPr>
    <w:rPr>
      <w:noProof/>
    </w:rPr>
  </w:style>
  <w:style w:type="paragraph" w:customStyle="1" w:styleId="Note">
    <w:name w:val="Note"/>
    <w:basedOn w:val="Normal"/>
    <w:pPr>
      <w:widowControl w:val="0"/>
      <w:tabs>
        <w:tab w:val="right" w:pos="10080"/>
      </w:tabs>
      <w:spacing w:after="240"/>
      <w:ind w:left="900" w:hanging="900"/>
    </w:pPr>
    <w:rPr>
      <w:noProof/>
    </w:rPr>
  </w:style>
  <w:style w:type="paragraph" w:customStyle="1" w:styleId="SectionHeading">
    <w:name w:val="Section Heading"/>
    <w:basedOn w:val="Heading1"/>
    <w:pPr>
      <w:keepLines/>
      <w:numPr>
        <w:numId w:val="0"/>
      </w:numPr>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pPr>
      <w:spacing w:before="80"/>
      <w:jc w:val="both"/>
    </w:pPr>
    <w:rPr>
      <w:rFonts w:ascii="Arial" w:hAnsi="Arial"/>
    </w:rPr>
  </w:style>
  <w:style w:type="paragraph" w:styleId="BlockText">
    <w:name w:val="Block Text"/>
    <w:basedOn w:val="Normal"/>
    <w:pPr>
      <w:spacing w:after="120"/>
      <w:ind w:left="1440" w:right="1440"/>
    </w:pPr>
  </w:style>
  <w:style w:type="paragraph" w:styleId="BodyText3">
    <w:name w:val="Body Text 3"/>
    <w:basedOn w:val="Normal"/>
    <w:pPr>
      <w:spacing w:after="120"/>
    </w:pPr>
    <w:rPr>
      <w:rFonts w:ascii="Courier New" w:hAnsi="Courier New"/>
      <w:b/>
      <w:sz w:val="16"/>
    </w:r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Indent"/>
    <w:pPr>
      <w:spacing w:after="120"/>
      <w:ind w:left="360" w:firstLine="21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numPr>
        <w:numId w:val="1"/>
      </w:numPr>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
      </w:numPr>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customStyle="1" w:styleId="Logo">
    <w:name w:val="Logo"/>
    <w:basedOn w:val="Normal"/>
    <w:pPr>
      <w:widowControl w:val="0"/>
      <w:spacing w:after="3120"/>
      <w:jc w:val="center"/>
    </w:pPr>
    <w:rPr>
      <w:noProof/>
    </w:rPr>
  </w:style>
  <w:style w:type="character" w:styleId="Hyperlink">
    <w:name w:val="Hyperlink"/>
    <w:rPr>
      <w:color w:val="0000FF"/>
      <w:u w:val="single"/>
    </w:rPr>
  </w:style>
  <w:style w:type="paragraph" w:customStyle="1" w:styleId="TableText">
    <w:name w:val="Table Text"/>
    <w:pPr>
      <w:spacing w:before="40" w:after="40"/>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Paragraph3">
    <w:name w:val="Paragraph3"/>
    <w:basedOn w:val="Normal"/>
    <w:pPr>
      <w:spacing w:before="80"/>
      <w:ind w:left="360"/>
      <w:jc w:val="both"/>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Pr>
      <w:szCs w:val="24"/>
    </w:rPr>
  </w:style>
  <w:style w:type="paragraph" w:customStyle="1" w:styleId="ExampleHeading">
    <w:name w:val="Example Heading"/>
    <w:basedOn w:val="Normal"/>
    <w:pPr>
      <w:spacing w:after="240"/>
    </w:pPr>
    <w:rPr>
      <w:b/>
    </w:rPr>
  </w:style>
  <w:style w:type="paragraph" w:customStyle="1" w:styleId="Bullet3">
    <w:name w:val="Bullet3"/>
    <w:basedOn w:val="Normal"/>
    <w:pPr>
      <w:ind w:left="1080" w:hanging="360"/>
    </w:pPr>
    <w:rPr>
      <w:sz w:val="20"/>
    </w:rPr>
  </w:style>
  <w:style w:type="paragraph" w:customStyle="1" w:styleId="Manual-bodytext">
    <w:name w:val="Manual-body text"/>
    <w:basedOn w:val="PlainText"/>
    <w:pPr>
      <w:tabs>
        <w:tab w:val="left" w:pos="720"/>
        <w:tab w:val="left" w:pos="1440"/>
        <w:tab w:val="left" w:pos="2160"/>
        <w:tab w:val="left" w:pos="2880"/>
        <w:tab w:val="left" w:pos="4680"/>
      </w:tabs>
    </w:pPr>
    <w:rPr>
      <w:rFonts w:ascii="Times New Roman" w:eastAsia="MS Mincho" w:hAnsi="Times New Roman" w:cs="Courier New"/>
      <w:sz w:val="22"/>
    </w:rPr>
  </w:style>
  <w:style w:type="paragraph" w:styleId="TOCHeading">
    <w:name w:val="TOC Heading"/>
    <w:basedOn w:val="Normal"/>
    <w:qFormat/>
    <w:pPr>
      <w:spacing w:line="216" w:lineRule="auto"/>
    </w:pPr>
    <w:rPr>
      <w:rFonts w:ascii="Arial" w:hAnsi="Arial"/>
      <w:b/>
      <w:sz w:val="36"/>
    </w:rPr>
  </w:style>
  <w:style w:type="paragraph" w:styleId="BalloonText">
    <w:name w:val="Balloon Text"/>
    <w:basedOn w:val="Normal"/>
    <w:semiHidden/>
    <w:rPr>
      <w:rFonts w:ascii="Tahoma" w:hAnsi="Tahoma" w:cs="Tahoma"/>
      <w:sz w:val="16"/>
      <w:szCs w:val="16"/>
    </w:rPr>
  </w:style>
  <w:style w:type="paragraph" w:customStyle="1" w:styleId="TitePg2">
    <w:name w:val="TitePg2"/>
    <w:basedOn w:val="Heading7"/>
    <w:rsid w:val="00B75B76"/>
    <w:pPr>
      <w:numPr>
        <w:ilvl w:val="0"/>
        <w:numId w:val="0"/>
      </w:numPr>
      <w:spacing w:before="0" w:after="0"/>
      <w:jc w:val="center"/>
    </w:pPr>
    <w:rPr>
      <w:b/>
      <w:sz w:val="48"/>
    </w:rPr>
  </w:style>
  <w:style w:type="paragraph" w:customStyle="1" w:styleId="TitlePage-PkgName">
    <w:name w:val="Title Page-Pkg Name"/>
    <w:next w:val="Normal"/>
    <w:autoRedefine/>
    <w:rsid w:val="00B53401"/>
    <w:pPr>
      <w:spacing w:before="1200" w:after="640"/>
      <w:jc w:val="center"/>
    </w:pPr>
    <w:rPr>
      <w:rFonts w:ascii="Arial" w:hAnsi="Arial"/>
      <w:b/>
      <w:sz w:val="64"/>
    </w:rPr>
  </w:style>
  <w:style w:type="paragraph" w:customStyle="1" w:styleId="BulletList-Normal1">
    <w:name w:val="Bullet List-Normal 1"/>
    <w:aliases w:val="BN1"/>
    <w:basedOn w:val="Normal"/>
    <w:link w:val="BulletList-Normal1Char"/>
    <w:rsid w:val="00997B4F"/>
    <w:rPr>
      <w:sz w:val="20"/>
    </w:rPr>
  </w:style>
  <w:style w:type="paragraph" w:customStyle="1" w:styleId="BulletList-Arrow">
    <w:name w:val="Bullet List-Arrow"/>
    <w:basedOn w:val="Normal"/>
    <w:rsid w:val="00997B4F"/>
    <w:pPr>
      <w:numPr>
        <w:numId w:val="5"/>
      </w:numPr>
    </w:pPr>
  </w:style>
  <w:style w:type="character" w:customStyle="1" w:styleId="PlainTextChar">
    <w:name w:val="Plain Text Char"/>
    <w:link w:val="PlainText"/>
    <w:semiHidden/>
    <w:locked/>
    <w:rsid w:val="0055275B"/>
    <w:rPr>
      <w:rFonts w:ascii="Courier New" w:hAnsi="Courier New"/>
      <w:sz w:val="24"/>
      <w:lang w:val="en-US" w:eastAsia="en-US" w:bidi="ar-SA"/>
    </w:rPr>
  </w:style>
  <w:style w:type="paragraph" w:customStyle="1" w:styleId="paragraph4">
    <w:name w:val="paragraph4"/>
    <w:basedOn w:val="Normal"/>
    <w:rsid w:val="00C551A8"/>
    <w:pPr>
      <w:spacing w:before="100" w:beforeAutospacing="1" w:after="100" w:afterAutospacing="1"/>
    </w:pPr>
    <w:rPr>
      <w:szCs w:val="24"/>
    </w:rPr>
  </w:style>
  <w:style w:type="character" w:customStyle="1" w:styleId="Heading1Char">
    <w:name w:val="Heading 1 Char"/>
    <w:link w:val="Heading1"/>
    <w:rsid w:val="0071141D"/>
    <w:rPr>
      <w:rFonts w:ascii="Arial" w:hAnsi="Arial"/>
      <w:b/>
      <w:sz w:val="36"/>
      <w:lang w:val="en-US" w:eastAsia="en-US" w:bidi="ar-SA"/>
    </w:rPr>
  </w:style>
  <w:style w:type="character" w:styleId="CommentReference">
    <w:name w:val="annotation reference"/>
    <w:semiHidden/>
    <w:rsid w:val="00E730DF"/>
    <w:rPr>
      <w:sz w:val="16"/>
      <w:szCs w:val="16"/>
    </w:rPr>
  </w:style>
  <w:style w:type="paragraph" w:styleId="CommentSubject">
    <w:name w:val="annotation subject"/>
    <w:basedOn w:val="CommentText"/>
    <w:next w:val="CommentText"/>
    <w:semiHidden/>
    <w:rsid w:val="00E730DF"/>
    <w:rPr>
      <w:b/>
      <w:bCs/>
      <w:sz w:val="20"/>
    </w:rPr>
  </w:style>
  <w:style w:type="character" w:customStyle="1" w:styleId="BulletList-Normal1Char">
    <w:name w:val="Bullet List-Normal 1 Char"/>
    <w:aliases w:val="BN1 Char"/>
    <w:link w:val="BulletList-Normal1"/>
    <w:rsid w:val="00ED505C"/>
    <w:rPr>
      <w:lang w:val="en-US" w:eastAsia="en-US" w:bidi="ar-SA"/>
    </w:rPr>
  </w:style>
  <w:style w:type="paragraph" w:customStyle="1" w:styleId="StyleBulletList-ArrowBold">
    <w:name w:val="Style Bullet List-Arrow + Bold"/>
    <w:basedOn w:val="BulletList-Arrow"/>
    <w:link w:val="StyleBulletList-ArrowBoldChar"/>
    <w:rsid w:val="00ED505C"/>
    <w:pPr>
      <w:numPr>
        <w:numId w:val="14"/>
      </w:numPr>
    </w:pPr>
    <w:rPr>
      <w:b/>
      <w:bCs/>
      <w:noProof/>
      <w:sz w:val="22"/>
    </w:rPr>
  </w:style>
  <w:style w:type="character" w:customStyle="1" w:styleId="StyleBulletList-ArrowBoldChar">
    <w:name w:val="Style Bullet List-Arrow + Bold Char"/>
    <w:link w:val="StyleBulletList-ArrowBold"/>
    <w:rsid w:val="00ED505C"/>
    <w:rPr>
      <w:b/>
      <w:bCs/>
      <w:noProof/>
      <w:sz w:val="22"/>
      <w:lang w:val="en-US" w:eastAsia="en-US" w:bidi="ar-SA"/>
    </w:rPr>
  </w:style>
  <w:style w:type="character" w:customStyle="1" w:styleId="vhaisdnewmam">
    <w:name w:val="vhaisdnewmam"/>
    <w:semiHidden/>
    <w:rsid w:val="00DC2934"/>
    <w:rPr>
      <w:rFonts w:ascii="Verdana" w:hAnsi="Verdana"/>
      <w:b w:val="0"/>
      <w:bCs w:val="0"/>
      <w:i w:val="0"/>
      <w:iCs w:val="0"/>
      <w:strike w:val="0"/>
      <w:color w:val="0000FF"/>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6023">
      <w:bodyDiv w:val="1"/>
      <w:marLeft w:val="0"/>
      <w:marRight w:val="0"/>
      <w:marTop w:val="0"/>
      <w:marBottom w:val="0"/>
      <w:divBdr>
        <w:top w:val="none" w:sz="0" w:space="0" w:color="auto"/>
        <w:left w:val="none" w:sz="0" w:space="0" w:color="auto"/>
        <w:bottom w:val="none" w:sz="0" w:space="0" w:color="auto"/>
        <w:right w:val="none" w:sz="0" w:space="0" w:color="auto"/>
      </w:divBdr>
      <w:divsChild>
        <w:div w:id="1050769023">
          <w:marLeft w:val="0"/>
          <w:marRight w:val="0"/>
          <w:marTop w:val="0"/>
          <w:marBottom w:val="0"/>
          <w:divBdr>
            <w:top w:val="none" w:sz="0" w:space="0" w:color="auto"/>
            <w:left w:val="none" w:sz="0" w:space="0" w:color="auto"/>
            <w:bottom w:val="none" w:sz="0" w:space="0" w:color="auto"/>
            <w:right w:val="none" w:sz="0" w:space="0" w:color="auto"/>
          </w:divBdr>
        </w:div>
      </w:divsChild>
    </w:div>
    <w:div w:id="145712463">
      <w:bodyDiv w:val="1"/>
      <w:marLeft w:val="0"/>
      <w:marRight w:val="0"/>
      <w:marTop w:val="0"/>
      <w:marBottom w:val="0"/>
      <w:divBdr>
        <w:top w:val="none" w:sz="0" w:space="0" w:color="auto"/>
        <w:left w:val="none" w:sz="0" w:space="0" w:color="auto"/>
        <w:bottom w:val="none" w:sz="0" w:space="0" w:color="auto"/>
        <w:right w:val="none" w:sz="0" w:space="0" w:color="auto"/>
      </w:divBdr>
      <w:divsChild>
        <w:div w:id="1674717847">
          <w:marLeft w:val="0"/>
          <w:marRight w:val="0"/>
          <w:marTop w:val="0"/>
          <w:marBottom w:val="0"/>
          <w:divBdr>
            <w:top w:val="none" w:sz="0" w:space="0" w:color="auto"/>
            <w:left w:val="none" w:sz="0" w:space="0" w:color="auto"/>
            <w:bottom w:val="none" w:sz="0" w:space="0" w:color="auto"/>
            <w:right w:val="none" w:sz="0" w:space="0" w:color="auto"/>
          </w:divBdr>
        </w:div>
      </w:divsChild>
    </w:div>
    <w:div w:id="478427719">
      <w:bodyDiv w:val="1"/>
      <w:marLeft w:val="0"/>
      <w:marRight w:val="0"/>
      <w:marTop w:val="0"/>
      <w:marBottom w:val="0"/>
      <w:divBdr>
        <w:top w:val="none" w:sz="0" w:space="0" w:color="auto"/>
        <w:left w:val="none" w:sz="0" w:space="0" w:color="auto"/>
        <w:bottom w:val="none" w:sz="0" w:space="0" w:color="auto"/>
        <w:right w:val="none" w:sz="0" w:space="0" w:color="auto"/>
      </w:divBdr>
    </w:div>
    <w:div w:id="811826870">
      <w:bodyDiv w:val="1"/>
      <w:marLeft w:val="0"/>
      <w:marRight w:val="0"/>
      <w:marTop w:val="0"/>
      <w:marBottom w:val="0"/>
      <w:divBdr>
        <w:top w:val="none" w:sz="0" w:space="0" w:color="auto"/>
        <w:left w:val="none" w:sz="0" w:space="0" w:color="auto"/>
        <w:bottom w:val="none" w:sz="0" w:space="0" w:color="auto"/>
        <w:right w:val="none" w:sz="0" w:space="0" w:color="auto"/>
      </w:divBdr>
      <w:divsChild>
        <w:div w:id="692848118">
          <w:marLeft w:val="0"/>
          <w:marRight w:val="0"/>
          <w:marTop w:val="0"/>
          <w:marBottom w:val="0"/>
          <w:divBdr>
            <w:top w:val="none" w:sz="0" w:space="0" w:color="auto"/>
            <w:left w:val="none" w:sz="0" w:space="0" w:color="auto"/>
            <w:bottom w:val="none" w:sz="0" w:space="0" w:color="auto"/>
            <w:right w:val="none" w:sz="0" w:space="0" w:color="auto"/>
          </w:divBdr>
        </w:div>
      </w:divsChild>
    </w:div>
    <w:div w:id="1300384153">
      <w:bodyDiv w:val="1"/>
      <w:marLeft w:val="0"/>
      <w:marRight w:val="0"/>
      <w:marTop w:val="0"/>
      <w:marBottom w:val="0"/>
      <w:divBdr>
        <w:top w:val="none" w:sz="0" w:space="0" w:color="auto"/>
        <w:left w:val="none" w:sz="0" w:space="0" w:color="auto"/>
        <w:bottom w:val="none" w:sz="0" w:space="0" w:color="auto"/>
        <w:right w:val="none" w:sz="0" w:space="0" w:color="auto"/>
      </w:divBdr>
      <w:divsChild>
        <w:div w:id="618418664">
          <w:marLeft w:val="0"/>
          <w:marRight w:val="0"/>
          <w:marTop w:val="0"/>
          <w:marBottom w:val="0"/>
          <w:divBdr>
            <w:top w:val="none" w:sz="0" w:space="0" w:color="auto"/>
            <w:left w:val="none" w:sz="0" w:space="0" w:color="auto"/>
            <w:bottom w:val="none" w:sz="0" w:space="0" w:color="auto"/>
            <w:right w:val="none" w:sz="0" w:space="0" w:color="auto"/>
          </w:divBdr>
        </w:div>
      </w:divsChild>
    </w:div>
    <w:div w:id="1418138546">
      <w:bodyDiv w:val="1"/>
      <w:marLeft w:val="0"/>
      <w:marRight w:val="0"/>
      <w:marTop w:val="0"/>
      <w:marBottom w:val="0"/>
      <w:divBdr>
        <w:top w:val="none" w:sz="0" w:space="0" w:color="auto"/>
        <w:left w:val="none" w:sz="0" w:space="0" w:color="auto"/>
        <w:bottom w:val="none" w:sz="0" w:space="0" w:color="auto"/>
        <w:right w:val="none" w:sz="0" w:space="0" w:color="auto"/>
      </w:divBdr>
    </w:div>
    <w:div w:id="2016492188">
      <w:bodyDiv w:val="1"/>
      <w:marLeft w:val="0"/>
      <w:marRight w:val="0"/>
      <w:marTop w:val="0"/>
      <w:marBottom w:val="0"/>
      <w:divBdr>
        <w:top w:val="none" w:sz="0" w:space="0" w:color="auto"/>
        <w:left w:val="none" w:sz="0" w:space="0" w:color="auto"/>
        <w:bottom w:val="none" w:sz="0" w:space="0" w:color="auto"/>
        <w:right w:val="none" w:sz="0" w:space="0" w:color="auto"/>
      </w:divBdr>
    </w:div>
    <w:div w:id="20409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5377</Words>
  <Characters>30653</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Release Notes PSB*3*28</vt:lpstr>
    </vt:vector>
  </TitlesOfParts>
  <Company> </Company>
  <LinksUpToDate>false</LinksUpToDate>
  <CharactersWithSpaces>35959</CharactersWithSpaces>
  <SharedDoc>false</SharedDoc>
  <HLinks>
    <vt:vector size="174" baseType="variant">
      <vt:variant>
        <vt:i4>1703990</vt:i4>
      </vt:variant>
      <vt:variant>
        <vt:i4>170</vt:i4>
      </vt:variant>
      <vt:variant>
        <vt:i4>0</vt:i4>
      </vt:variant>
      <vt:variant>
        <vt:i4>5</vt:i4>
      </vt:variant>
      <vt:variant>
        <vt:lpwstr/>
      </vt:variant>
      <vt:variant>
        <vt:lpwstr>_Toc220816515</vt:lpwstr>
      </vt:variant>
      <vt:variant>
        <vt:i4>1703990</vt:i4>
      </vt:variant>
      <vt:variant>
        <vt:i4>164</vt:i4>
      </vt:variant>
      <vt:variant>
        <vt:i4>0</vt:i4>
      </vt:variant>
      <vt:variant>
        <vt:i4>5</vt:i4>
      </vt:variant>
      <vt:variant>
        <vt:lpwstr/>
      </vt:variant>
      <vt:variant>
        <vt:lpwstr>_Toc220816514</vt:lpwstr>
      </vt:variant>
      <vt:variant>
        <vt:i4>1703990</vt:i4>
      </vt:variant>
      <vt:variant>
        <vt:i4>158</vt:i4>
      </vt:variant>
      <vt:variant>
        <vt:i4>0</vt:i4>
      </vt:variant>
      <vt:variant>
        <vt:i4>5</vt:i4>
      </vt:variant>
      <vt:variant>
        <vt:lpwstr/>
      </vt:variant>
      <vt:variant>
        <vt:lpwstr>_Toc220816513</vt:lpwstr>
      </vt:variant>
      <vt:variant>
        <vt:i4>1703990</vt:i4>
      </vt:variant>
      <vt:variant>
        <vt:i4>152</vt:i4>
      </vt:variant>
      <vt:variant>
        <vt:i4>0</vt:i4>
      </vt:variant>
      <vt:variant>
        <vt:i4>5</vt:i4>
      </vt:variant>
      <vt:variant>
        <vt:lpwstr/>
      </vt:variant>
      <vt:variant>
        <vt:lpwstr>_Toc220816512</vt:lpwstr>
      </vt:variant>
      <vt:variant>
        <vt:i4>1703990</vt:i4>
      </vt:variant>
      <vt:variant>
        <vt:i4>146</vt:i4>
      </vt:variant>
      <vt:variant>
        <vt:i4>0</vt:i4>
      </vt:variant>
      <vt:variant>
        <vt:i4>5</vt:i4>
      </vt:variant>
      <vt:variant>
        <vt:lpwstr/>
      </vt:variant>
      <vt:variant>
        <vt:lpwstr>_Toc220816511</vt:lpwstr>
      </vt:variant>
      <vt:variant>
        <vt:i4>1703990</vt:i4>
      </vt:variant>
      <vt:variant>
        <vt:i4>140</vt:i4>
      </vt:variant>
      <vt:variant>
        <vt:i4>0</vt:i4>
      </vt:variant>
      <vt:variant>
        <vt:i4>5</vt:i4>
      </vt:variant>
      <vt:variant>
        <vt:lpwstr/>
      </vt:variant>
      <vt:variant>
        <vt:lpwstr>_Toc220816510</vt:lpwstr>
      </vt:variant>
      <vt:variant>
        <vt:i4>1769526</vt:i4>
      </vt:variant>
      <vt:variant>
        <vt:i4>134</vt:i4>
      </vt:variant>
      <vt:variant>
        <vt:i4>0</vt:i4>
      </vt:variant>
      <vt:variant>
        <vt:i4>5</vt:i4>
      </vt:variant>
      <vt:variant>
        <vt:lpwstr/>
      </vt:variant>
      <vt:variant>
        <vt:lpwstr>_Toc220816509</vt:lpwstr>
      </vt:variant>
      <vt:variant>
        <vt:i4>1769526</vt:i4>
      </vt:variant>
      <vt:variant>
        <vt:i4>128</vt:i4>
      </vt:variant>
      <vt:variant>
        <vt:i4>0</vt:i4>
      </vt:variant>
      <vt:variant>
        <vt:i4>5</vt:i4>
      </vt:variant>
      <vt:variant>
        <vt:lpwstr/>
      </vt:variant>
      <vt:variant>
        <vt:lpwstr>_Toc220816508</vt:lpwstr>
      </vt:variant>
      <vt:variant>
        <vt:i4>1769526</vt:i4>
      </vt:variant>
      <vt:variant>
        <vt:i4>122</vt:i4>
      </vt:variant>
      <vt:variant>
        <vt:i4>0</vt:i4>
      </vt:variant>
      <vt:variant>
        <vt:i4>5</vt:i4>
      </vt:variant>
      <vt:variant>
        <vt:lpwstr/>
      </vt:variant>
      <vt:variant>
        <vt:lpwstr>_Toc220816507</vt:lpwstr>
      </vt:variant>
      <vt:variant>
        <vt:i4>1769526</vt:i4>
      </vt:variant>
      <vt:variant>
        <vt:i4>116</vt:i4>
      </vt:variant>
      <vt:variant>
        <vt:i4>0</vt:i4>
      </vt:variant>
      <vt:variant>
        <vt:i4>5</vt:i4>
      </vt:variant>
      <vt:variant>
        <vt:lpwstr/>
      </vt:variant>
      <vt:variant>
        <vt:lpwstr>_Toc220816506</vt:lpwstr>
      </vt:variant>
      <vt:variant>
        <vt:i4>1769526</vt:i4>
      </vt:variant>
      <vt:variant>
        <vt:i4>110</vt:i4>
      </vt:variant>
      <vt:variant>
        <vt:i4>0</vt:i4>
      </vt:variant>
      <vt:variant>
        <vt:i4>5</vt:i4>
      </vt:variant>
      <vt:variant>
        <vt:lpwstr/>
      </vt:variant>
      <vt:variant>
        <vt:lpwstr>_Toc220816505</vt:lpwstr>
      </vt:variant>
      <vt:variant>
        <vt:i4>1769526</vt:i4>
      </vt:variant>
      <vt:variant>
        <vt:i4>104</vt:i4>
      </vt:variant>
      <vt:variant>
        <vt:i4>0</vt:i4>
      </vt:variant>
      <vt:variant>
        <vt:i4>5</vt:i4>
      </vt:variant>
      <vt:variant>
        <vt:lpwstr/>
      </vt:variant>
      <vt:variant>
        <vt:lpwstr>_Toc220816504</vt:lpwstr>
      </vt:variant>
      <vt:variant>
        <vt:i4>1769526</vt:i4>
      </vt:variant>
      <vt:variant>
        <vt:i4>98</vt:i4>
      </vt:variant>
      <vt:variant>
        <vt:i4>0</vt:i4>
      </vt:variant>
      <vt:variant>
        <vt:i4>5</vt:i4>
      </vt:variant>
      <vt:variant>
        <vt:lpwstr/>
      </vt:variant>
      <vt:variant>
        <vt:lpwstr>_Toc220816503</vt:lpwstr>
      </vt:variant>
      <vt:variant>
        <vt:i4>1769526</vt:i4>
      </vt:variant>
      <vt:variant>
        <vt:i4>92</vt:i4>
      </vt:variant>
      <vt:variant>
        <vt:i4>0</vt:i4>
      </vt:variant>
      <vt:variant>
        <vt:i4>5</vt:i4>
      </vt:variant>
      <vt:variant>
        <vt:lpwstr/>
      </vt:variant>
      <vt:variant>
        <vt:lpwstr>_Toc220816502</vt:lpwstr>
      </vt:variant>
      <vt:variant>
        <vt:i4>1769526</vt:i4>
      </vt:variant>
      <vt:variant>
        <vt:i4>86</vt:i4>
      </vt:variant>
      <vt:variant>
        <vt:i4>0</vt:i4>
      </vt:variant>
      <vt:variant>
        <vt:i4>5</vt:i4>
      </vt:variant>
      <vt:variant>
        <vt:lpwstr/>
      </vt:variant>
      <vt:variant>
        <vt:lpwstr>_Toc220816501</vt:lpwstr>
      </vt:variant>
      <vt:variant>
        <vt:i4>1769526</vt:i4>
      </vt:variant>
      <vt:variant>
        <vt:i4>80</vt:i4>
      </vt:variant>
      <vt:variant>
        <vt:i4>0</vt:i4>
      </vt:variant>
      <vt:variant>
        <vt:i4>5</vt:i4>
      </vt:variant>
      <vt:variant>
        <vt:lpwstr/>
      </vt:variant>
      <vt:variant>
        <vt:lpwstr>_Toc220816500</vt:lpwstr>
      </vt:variant>
      <vt:variant>
        <vt:i4>1179703</vt:i4>
      </vt:variant>
      <vt:variant>
        <vt:i4>74</vt:i4>
      </vt:variant>
      <vt:variant>
        <vt:i4>0</vt:i4>
      </vt:variant>
      <vt:variant>
        <vt:i4>5</vt:i4>
      </vt:variant>
      <vt:variant>
        <vt:lpwstr/>
      </vt:variant>
      <vt:variant>
        <vt:lpwstr>_Toc220816499</vt:lpwstr>
      </vt:variant>
      <vt:variant>
        <vt:i4>1179703</vt:i4>
      </vt:variant>
      <vt:variant>
        <vt:i4>68</vt:i4>
      </vt:variant>
      <vt:variant>
        <vt:i4>0</vt:i4>
      </vt:variant>
      <vt:variant>
        <vt:i4>5</vt:i4>
      </vt:variant>
      <vt:variant>
        <vt:lpwstr/>
      </vt:variant>
      <vt:variant>
        <vt:lpwstr>_Toc220816498</vt:lpwstr>
      </vt:variant>
      <vt:variant>
        <vt:i4>1179703</vt:i4>
      </vt:variant>
      <vt:variant>
        <vt:i4>62</vt:i4>
      </vt:variant>
      <vt:variant>
        <vt:i4>0</vt:i4>
      </vt:variant>
      <vt:variant>
        <vt:i4>5</vt:i4>
      </vt:variant>
      <vt:variant>
        <vt:lpwstr/>
      </vt:variant>
      <vt:variant>
        <vt:lpwstr>_Toc220816497</vt:lpwstr>
      </vt:variant>
      <vt:variant>
        <vt:i4>1179703</vt:i4>
      </vt:variant>
      <vt:variant>
        <vt:i4>56</vt:i4>
      </vt:variant>
      <vt:variant>
        <vt:i4>0</vt:i4>
      </vt:variant>
      <vt:variant>
        <vt:i4>5</vt:i4>
      </vt:variant>
      <vt:variant>
        <vt:lpwstr/>
      </vt:variant>
      <vt:variant>
        <vt:lpwstr>_Toc220816496</vt:lpwstr>
      </vt:variant>
      <vt:variant>
        <vt:i4>1179703</vt:i4>
      </vt:variant>
      <vt:variant>
        <vt:i4>50</vt:i4>
      </vt:variant>
      <vt:variant>
        <vt:i4>0</vt:i4>
      </vt:variant>
      <vt:variant>
        <vt:i4>5</vt:i4>
      </vt:variant>
      <vt:variant>
        <vt:lpwstr/>
      </vt:variant>
      <vt:variant>
        <vt:lpwstr>_Toc220816495</vt:lpwstr>
      </vt:variant>
      <vt:variant>
        <vt:i4>1179703</vt:i4>
      </vt:variant>
      <vt:variant>
        <vt:i4>44</vt:i4>
      </vt:variant>
      <vt:variant>
        <vt:i4>0</vt:i4>
      </vt:variant>
      <vt:variant>
        <vt:i4>5</vt:i4>
      </vt:variant>
      <vt:variant>
        <vt:lpwstr/>
      </vt:variant>
      <vt:variant>
        <vt:lpwstr>_Toc220816494</vt:lpwstr>
      </vt:variant>
      <vt:variant>
        <vt:i4>1179703</vt:i4>
      </vt:variant>
      <vt:variant>
        <vt:i4>38</vt:i4>
      </vt:variant>
      <vt:variant>
        <vt:i4>0</vt:i4>
      </vt:variant>
      <vt:variant>
        <vt:i4>5</vt:i4>
      </vt:variant>
      <vt:variant>
        <vt:lpwstr/>
      </vt:variant>
      <vt:variant>
        <vt:lpwstr>_Toc220816493</vt:lpwstr>
      </vt:variant>
      <vt:variant>
        <vt:i4>1179703</vt:i4>
      </vt:variant>
      <vt:variant>
        <vt:i4>32</vt:i4>
      </vt:variant>
      <vt:variant>
        <vt:i4>0</vt:i4>
      </vt:variant>
      <vt:variant>
        <vt:i4>5</vt:i4>
      </vt:variant>
      <vt:variant>
        <vt:lpwstr/>
      </vt:variant>
      <vt:variant>
        <vt:lpwstr>_Toc220816492</vt:lpwstr>
      </vt:variant>
      <vt:variant>
        <vt:i4>1179703</vt:i4>
      </vt:variant>
      <vt:variant>
        <vt:i4>26</vt:i4>
      </vt:variant>
      <vt:variant>
        <vt:i4>0</vt:i4>
      </vt:variant>
      <vt:variant>
        <vt:i4>5</vt:i4>
      </vt:variant>
      <vt:variant>
        <vt:lpwstr/>
      </vt:variant>
      <vt:variant>
        <vt:lpwstr>_Toc220816491</vt:lpwstr>
      </vt:variant>
      <vt:variant>
        <vt:i4>1179703</vt:i4>
      </vt:variant>
      <vt:variant>
        <vt:i4>20</vt:i4>
      </vt:variant>
      <vt:variant>
        <vt:i4>0</vt:i4>
      </vt:variant>
      <vt:variant>
        <vt:i4>5</vt:i4>
      </vt:variant>
      <vt:variant>
        <vt:lpwstr/>
      </vt:variant>
      <vt:variant>
        <vt:lpwstr>_Toc220816490</vt:lpwstr>
      </vt:variant>
      <vt:variant>
        <vt:i4>1245239</vt:i4>
      </vt:variant>
      <vt:variant>
        <vt:i4>14</vt:i4>
      </vt:variant>
      <vt:variant>
        <vt:i4>0</vt:i4>
      </vt:variant>
      <vt:variant>
        <vt:i4>5</vt:i4>
      </vt:variant>
      <vt:variant>
        <vt:lpwstr/>
      </vt:variant>
      <vt:variant>
        <vt:lpwstr>_Toc220816489</vt:lpwstr>
      </vt:variant>
      <vt:variant>
        <vt:i4>1245239</vt:i4>
      </vt:variant>
      <vt:variant>
        <vt:i4>8</vt:i4>
      </vt:variant>
      <vt:variant>
        <vt:i4>0</vt:i4>
      </vt:variant>
      <vt:variant>
        <vt:i4>5</vt:i4>
      </vt:variant>
      <vt:variant>
        <vt:lpwstr/>
      </vt:variant>
      <vt:variant>
        <vt:lpwstr>_Toc220816488</vt:lpwstr>
      </vt:variant>
      <vt:variant>
        <vt:i4>1245239</vt:i4>
      </vt:variant>
      <vt:variant>
        <vt:i4>2</vt:i4>
      </vt:variant>
      <vt:variant>
        <vt:i4>0</vt:i4>
      </vt:variant>
      <vt:variant>
        <vt:i4>5</vt:i4>
      </vt:variant>
      <vt:variant>
        <vt:lpwstr/>
      </vt:variant>
      <vt:variant>
        <vt:lpwstr>_Toc220816487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PSB*3*28</dc:title>
  <dc:subject>Managing Scanning Failures in BCMA (MSF)</dc:subject>
  <dc:creator>Department of Veterans Affairs, Veterans Health Administration</dc:creator>
  <cp:keywords>PSB*3*28</cp:keywords>
  <dc:description/>
  <cp:lastModifiedBy>Department of Veterans Affairs</cp:lastModifiedBy>
  <cp:revision>2</cp:revision>
  <cp:lastPrinted>2009-01-27T16:45:00Z</cp:lastPrinted>
  <dcterms:created xsi:type="dcterms:W3CDTF">2021-08-25T18:50:00Z</dcterms:created>
  <dcterms:modified xsi:type="dcterms:W3CDTF">2021-08-25T18:50:00Z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